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1702438947"/>
        <w:docPartObj>
          <w:docPartGallery w:val="Cover Pages"/>
          <w:docPartUnique/>
        </w:docPartObj>
      </w:sdtPr>
      <w:sdtEndPr>
        <w:rPr>
          <w:sz w:val="24"/>
          <w:lang w:val="en-US"/>
        </w:rPr>
      </w:sdtEndPr>
      <w:sdtContent>
        <w:p w14:paraId="55DF6599" w14:textId="4C3F509F" w:rsidR="001F078D" w:rsidRDefault="001F078D">
          <w:pPr>
            <w:spacing w:after="0"/>
            <w:rPr>
              <w:sz w:val="12"/>
            </w:rPr>
          </w:pPr>
        </w:p>
        <w:sdt>
          <w:sdtPr>
            <w:rPr>
              <w:rFonts w:asciiTheme="majorHAnsi" w:eastAsiaTheme="majorEastAsia" w:hAnsiTheme="majorHAnsi" w:cstheme="majorBidi"/>
              <w:color w:val="548DD4" w:themeColor="text2" w:themeTint="99"/>
              <w:sz w:val="72"/>
              <w:szCs w:val="72"/>
            </w:rPr>
            <w:alias w:val="タイトル"/>
            <w:id w:val="11521188"/>
            <w:placeholder>
              <w:docPart w:val="6FFFFAE30BEA804090353654A32D8DBD"/>
            </w:placeholder>
            <w:dataBinding w:prefixMappings="xmlns:ns0='http://purl.org/dc/elements/1.1/' xmlns:ns1='http://schemas.openxmlformats.org/package/2006/metadata/core-properties' " w:xpath="/ns1:coreProperties[1]/ns0:title[1]" w:storeItemID="{6C3C8BC8-F283-45AE-878A-BAB7291924A1}"/>
            <w:text/>
          </w:sdtPr>
          <w:sdtEndPr/>
          <w:sdtContent>
            <w:p w14:paraId="764975A5" w14:textId="6E2C1EF4" w:rsidR="001F078D" w:rsidRDefault="001F078D">
              <w:pPr>
                <w:spacing w:after="120"/>
                <w:rPr>
                  <w:rFonts w:asciiTheme="majorHAnsi" w:eastAsiaTheme="majorEastAsia" w:hAnsiTheme="majorHAnsi" w:cstheme="majorBidi"/>
                  <w:color w:val="548DD4" w:themeColor="text2" w:themeTint="99"/>
                  <w:sz w:val="72"/>
                  <w:szCs w:val="72"/>
                </w:rPr>
              </w:pPr>
              <w:r w:rsidRPr="00AB25AF">
                <w:rPr>
                  <w:rFonts w:eastAsiaTheme="majorEastAsia" w:cs="Times New Roman"/>
                  <w:b/>
                  <w:color w:val="000000" w:themeColor="text1"/>
                  <w:sz w:val="72"/>
                  <w:szCs w:val="72"/>
                </w:rPr>
                <w:t>1003MKT Team project3</w:t>
              </w:r>
            </w:p>
          </w:sdtContent>
        </w:sdt>
        <w:sdt>
          <w:sdtPr>
            <w:rPr>
              <w:rFonts w:asciiTheme="majorHAnsi" w:hAnsiTheme="majorHAnsi"/>
              <w:noProof/>
              <w:color w:val="000000" w:themeColor="text1"/>
              <w:sz w:val="40"/>
              <w:szCs w:val="36"/>
            </w:rPr>
            <w:alias w:val="サブタイトル"/>
            <w:tag w:val="サブタイトル"/>
            <w:id w:val="11521189"/>
            <w:text/>
          </w:sdtPr>
          <w:sdtEndPr/>
          <w:sdtContent>
            <w:p w14:paraId="7B333DB0" w14:textId="677D0A45" w:rsidR="001F078D" w:rsidRPr="001F078D" w:rsidRDefault="001F078D">
              <w:pPr>
                <w:spacing w:after="120"/>
                <w:rPr>
                  <w:rFonts w:asciiTheme="majorHAnsi" w:hAnsiTheme="majorHAnsi"/>
                  <w:noProof/>
                  <w:color w:val="000000" w:themeColor="text1"/>
                  <w:sz w:val="40"/>
                  <w:szCs w:val="36"/>
                </w:rPr>
              </w:pPr>
              <w:r w:rsidRPr="001F078D">
                <w:rPr>
                  <w:rFonts w:cs="Times New Roman"/>
                  <w:noProof/>
                  <w:color w:val="000000" w:themeColor="text1"/>
                  <w:sz w:val="40"/>
                  <w:szCs w:val="36"/>
                </w:rPr>
                <w:t>Team Written Report</w:t>
              </w:r>
            </w:p>
          </w:sdtContent>
        </w:sdt>
        <w:p w14:paraId="2C00DFA2" w14:textId="36953D04" w:rsidR="001F078D" w:rsidRPr="002D63EA" w:rsidRDefault="002B1E5C" w:rsidP="001F078D">
          <w:pPr>
            <w:spacing w:after="240"/>
            <w:jc w:val="right"/>
            <w:rPr>
              <w:rFonts w:cs="Times New Roman"/>
              <w:noProof/>
              <w:color w:val="548DD4" w:themeColor="text2" w:themeTint="99"/>
              <w:sz w:val="36"/>
              <w:szCs w:val="36"/>
            </w:rPr>
          </w:pPr>
          <w:sdt>
            <w:sdtPr>
              <w:rPr>
                <w:rFonts w:cs="Times New Roman"/>
                <w:noProof/>
                <w:color w:val="000000" w:themeColor="text1"/>
                <w:sz w:val="32"/>
                <w:szCs w:val="32"/>
              </w:rPr>
              <w:alias w:val="作成者名"/>
              <w:id w:val="11521190"/>
              <w:dataBinding w:prefixMappings="xmlns:ns0='http://purl.org/dc/elements/1.1/' xmlns:ns1='http://schemas.openxmlformats.org/package/2006/metadata/core-properties' " w:xpath="/ns1:coreProperties[1]/ns0:creator[1]" w:storeItemID="{6C3C8BC8-F283-45AE-878A-BAB7291924A1}"/>
              <w:text/>
            </w:sdtPr>
            <w:sdtEndPr/>
            <w:sdtContent>
              <w:r w:rsidR="002D20A3">
                <w:rPr>
                  <w:rFonts w:cs="Times New Roman"/>
                  <w:noProof/>
                  <w:color w:val="000000" w:themeColor="text1"/>
                  <w:sz w:val="32"/>
                  <w:szCs w:val="32"/>
                  <w:lang w:eastAsia="ja-JP"/>
                </w:rPr>
                <w:t>ellis</w:t>
              </w:r>
            </w:sdtContent>
          </w:sdt>
        </w:p>
        <w:p w14:paraId="38900738" w14:textId="77777777" w:rsidR="001F078D" w:rsidRDefault="001F078D" w:rsidP="001F078D">
          <w:r>
            <w:rPr>
              <w:noProof/>
              <w:lang w:val="en-US" w:eastAsia="ja-JP"/>
            </w:rPr>
            <mc:AlternateContent>
              <mc:Choice Requires="wps">
                <w:drawing>
                  <wp:anchor distT="0" distB="0" distL="114300" distR="114300" simplePos="0" relativeHeight="251668480" behindDoc="1" locked="1" layoutInCell="0" allowOverlap="1" wp14:anchorId="0871C01F" wp14:editId="0EE41166">
                    <wp:simplePos x="0" y="0"/>
                    <wp:positionH relativeFrom="page">
                      <wp:posOffset>361950</wp:posOffset>
                    </wp:positionH>
                    <wp:positionV relativeFrom="page">
                      <wp:posOffset>9086850</wp:posOffset>
                    </wp:positionV>
                    <wp:extent cx="6830568" cy="1234440"/>
                    <wp:effectExtent l="0" t="0" r="8890" b="381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568" cy="1234440"/>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left:0;text-align:left;margin-left:28.5pt;margin-top:715.5pt;width:537.85pt;height:97.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" o:allowincell="f" stroked="f" strokecolor="#4a7ebb" strokeweight="1.5pt">
                    <v:fill opacity="0" color2="#8db3e2 [1311]" rotate="t" focus="100%" type="gradient"/>
                    <v:shadow opacity="22938f" offset="0"/>
                    <v:textbox inset=",7.2pt,,7.2pt"/>
                    <w10:wrap anchorx="page" anchory="page"/>
                    <w10:anchorlock/>
                  </v:rect>
                </w:pict>
              </mc:Fallback>
            </mc:AlternateContent>
          </w:r>
          <w:r>
            <w:rPr>
              <w:noProof/>
              <w:lang w:val="en-US" w:eastAsia="ja-JP"/>
            </w:rPr>
            <w:drawing>
              <wp:anchor distT="0" distB="0" distL="114300" distR="114300" simplePos="0" relativeHeight="251667456" behindDoc="1" locked="1" layoutInCell="0" allowOverlap="1" wp14:anchorId="5E7C2901" wp14:editId="5C3DF8FB">
                <wp:simplePos x="0" y="0"/>
                <wp:positionH relativeFrom="page">
                  <wp:posOffset>361950</wp:posOffset>
                </wp:positionH>
                <wp:positionV relativeFrom="page">
                  <wp:posOffset>7620000</wp:posOffset>
                </wp:positionV>
                <wp:extent cx="6830568" cy="2706624"/>
                <wp:effectExtent l="0" t="0" r="8890" b="0"/>
                <wp:wrapNone/>
                <wp:docPr id="12"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9"/>
                        <a:srcRect/>
                        <a:stretch>
                          <a:fillRect/>
                        </a:stretch>
                      </pic:blipFill>
                      <pic:spPr bwMode="auto">
                        <a:xfrm>
                          <a:off x="0" y="0"/>
                          <a:ext cx="6830568" cy="2706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2B03E27" w14:textId="118EBD4D" w:rsidR="001F078D" w:rsidRDefault="001F078D" w:rsidP="001F078D">
          <w:pPr>
            <w:spacing w:after="240"/>
          </w:pPr>
          <w:r>
            <w:rPr>
              <w:noProof/>
              <w:lang w:val="en-US" w:eastAsia="ja-JP"/>
            </w:rPr>
            <mc:AlternateContent>
              <mc:Choice Requires="wps">
                <w:drawing>
                  <wp:anchor distT="0" distB="0" distL="114300" distR="114300" simplePos="0" relativeHeight="251665408" behindDoc="1" locked="1" layoutInCell="0" allowOverlap="1" wp14:anchorId="1E4D3C0E" wp14:editId="1405AF6B">
                    <wp:simplePos x="0" y="0"/>
                    <wp:positionH relativeFrom="page">
                      <wp:posOffset>361950</wp:posOffset>
                    </wp:positionH>
                    <wp:positionV relativeFrom="page">
                      <wp:posOffset>9086850</wp:posOffset>
                    </wp:positionV>
                    <wp:extent cx="6830568" cy="1234440"/>
                    <wp:effectExtent l="0" t="0" r="8890" b="3810"/>
                    <wp:wrapNone/>
                    <wp:docPr id="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568" cy="1234440"/>
                            </a:xfrm>
                            <a:prstGeom prst="rect">
                              <a:avLst/>
                            </a:prstGeom>
                            <a:gradFill rotWithShape="1">
                              <a:gsLst>
                                <a:gs pos="0">
                                  <a:srgbClr val="FFFFFF">
                                    <a:alpha val="0"/>
                                  </a:srgb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left:0;text-align:left;margin-left:28.5pt;margin-top:715.5pt;width:537.85pt;height:97.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" o:allowincell="f" stroked="f" strokecolor="#4a7ebb" strokeweight="1.5pt">
                    <v:fill opacity="0" color2="#8db3e2 [1311]" rotate="t" focus="100%" type="gradient"/>
                    <v:shadow opacity="22938f" offset="0"/>
                    <v:textbox inset=",7.2pt,,7.2pt"/>
                    <w10:wrap anchorx="page" anchory="page"/>
                    <w10:anchorlock/>
                  </v:rect>
                </w:pict>
              </mc:Fallback>
            </mc:AlternateContent>
          </w:r>
          <w:r>
            <w:rPr>
              <w:noProof/>
              <w:lang w:val="en-US" w:eastAsia="ja-JP"/>
            </w:rPr>
            <w:drawing>
              <wp:anchor distT="0" distB="0" distL="114300" distR="114300" simplePos="0" relativeHeight="251664384" behindDoc="1" locked="1" layoutInCell="0" allowOverlap="1" wp14:anchorId="3927568A" wp14:editId="352FCE97">
                <wp:simplePos x="0" y="0"/>
                <wp:positionH relativeFrom="page">
                  <wp:posOffset>361950</wp:posOffset>
                </wp:positionH>
                <wp:positionV relativeFrom="page">
                  <wp:posOffset>7620000</wp:posOffset>
                </wp:positionV>
                <wp:extent cx="6830568" cy="2706624"/>
                <wp:effectExtent l="0" t="0" r="8890" b="0"/>
                <wp:wrapNone/>
                <wp:docPr id="10"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9"/>
                        <a:srcRect/>
                        <a:stretch>
                          <a:fillRect/>
                        </a:stretch>
                      </pic:blipFill>
                      <pic:spPr bwMode="auto">
                        <a:xfrm>
                          <a:off x="0" y="0"/>
                          <a:ext cx="6830568" cy="2706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73FDE1" w14:textId="4C3F509F" w:rsidR="001F078D" w:rsidRDefault="001F078D">
          <w:pPr>
            <w:spacing w:line="276" w:lineRule="auto"/>
            <w:rPr>
              <w:rFonts w:eastAsiaTheme="majorEastAsia" w:cstheme="majorBidi"/>
              <w:b/>
              <w:bCs/>
              <w:sz w:val="32"/>
              <w:szCs w:val="28"/>
              <w:lang w:val="en-US"/>
            </w:rPr>
          </w:pPr>
          <w:r>
            <w:rPr>
              <w:lang w:val="en-US"/>
            </w:rPr>
            <w:br w:type="page"/>
          </w:r>
        </w:p>
      </w:sdtContent>
    </w:sdt>
    <w:p w14:paraId="661A9E83" w14:textId="77777777" w:rsidR="00553733" w:rsidRDefault="00553733" w:rsidP="00386B55">
      <w:pPr>
        <w:pStyle w:val="1"/>
        <w:sectPr w:rsidR="00553733" w:rsidSect="001F078D">
          <w:headerReference w:type="default" r:id="rId10"/>
          <w:footerReference w:type="even" r:id="rId11"/>
          <w:footerReference w:type="default" r:id="rId12"/>
          <w:pgSz w:w="11906" w:h="16838"/>
          <w:pgMar w:top="1440" w:right="1800" w:bottom="1440" w:left="1800" w:header="708" w:footer="708" w:gutter="0"/>
          <w:cols w:space="708"/>
          <w:titlePg/>
          <w:docGrid w:linePitch="360"/>
        </w:sectPr>
      </w:pPr>
    </w:p>
    <w:sdt>
      <w:sdtPr>
        <w:rPr>
          <w:rFonts w:ascii="Times New Roman" w:eastAsiaTheme="minorEastAsia" w:hAnsi="Times New Roman" w:cstheme="minorBidi"/>
          <w:b w:val="0"/>
          <w:bCs w:val="0"/>
          <w:color w:val="auto"/>
          <w:sz w:val="24"/>
          <w:szCs w:val="22"/>
          <w:lang w:val="ja" w:eastAsia="zh-CN"/>
        </w:rPr>
        <w:id w:val="-1408222148"/>
        <w:docPartObj>
          <w:docPartGallery w:val="Table of Contents"/>
          <w:docPartUnique/>
        </w:docPartObj>
      </w:sdtPr>
      <w:sdtEndPr>
        <w:rPr>
          <w:rFonts w:cs="Times New Roman"/>
          <w:noProof/>
          <w:lang w:val="en-AU"/>
        </w:rPr>
      </w:sdtEndPr>
      <w:sdtContent>
        <w:p w14:paraId="75B3B9F4" w14:textId="6EF496FF" w:rsidR="00553733" w:rsidRPr="0089593F" w:rsidRDefault="00553733">
          <w:pPr>
            <w:pStyle w:val="ac"/>
            <w:rPr>
              <w:rFonts w:ascii="Times New Roman" w:hAnsi="Times New Roman" w:cs="Times New Roman"/>
            </w:rPr>
          </w:pPr>
          <w:r w:rsidRPr="0089593F">
            <w:rPr>
              <w:rFonts w:ascii="Times New Roman" w:hAnsi="Times New Roman" w:cs="Times New Roman"/>
              <w:lang w:val="ja"/>
            </w:rPr>
            <w:t>table of contents</w:t>
          </w:r>
        </w:p>
        <w:p w14:paraId="44976E60" w14:textId="77777777" w:rsidR="00E5737E" w:rsidRPr="0089593F" w:rsidRDefault="00553733">
          <w:pPr>
            <w:pStyle w:val="11"/>
            <w:tabs>
              <w:tab w:val="right" w:leader="dot" w:pos="8296"/>
            </w:tabs>
            <w:rPr>
              <w:rFonts w:ascii="Times New Roman" w:hAnsi="Times New Roman" w:cs="Times New Roman"/>
              <w:b w:val="0"/>
              <w:noProof/>
              <w:kern w:val="2"/>
              <w:lang w:val="en-US" w:eastAsia="ja-JP"/>
            </w:rPr>
          </w:pPr>
          <w:r w:rsidRPr="0089593F">
            <w:rPr>
              <w:rFonts w:ascii="Times New Roman" w:hAnsi="Times New Roman" w:cs="Times New Roman"/>
              <w:b w:val="0"/>
            </w:rPr>
            <w:fldChar w:fldCharType="begin"/>
          </w:r>
          <w:r w:rsidRPr="0089593F">
            <w:rPr>
              <w:rFonts w:ascii="Times New Roman" w:hAnsi="Times New Roman" w:cs="Times New Roman"/>
            </w:rPr>
            <w:instrText>TOC \o "1-3" \h \z \u</w:instrText>
          </w:r>
          <w:r w:rsidRPr="0089593F">
            <w:rPr>
              <w:rFonts w:ascii="Times New Roman" w:hAnsi="Times New Roman" w:cs="Times New Roman"/>
              <w:b w:val="0"/>
            </w:rPr>
            <w:fldChar w:fldCharType="separate"/>
          </w:r>
          <w:r w:rsidR="00E5737E" w:rsidRPr="0089593F">
            <w:rPr>
              <w:rFonts w:ascii="Times New Roman" w:hAnsi="Times New Roman" w:cs="Times New Roman"/>
              <w:noProof/>
            </w:rPr>
            <w:t>1.0 Introduction</w:t>
          </w:r>
          <w:r w:rsidR="00E5737E" w:rsidRPr="0089593F">
            <w:rPr>
              <w:rFonts w:ascii="Times New Roman" w:hAnsi="Times New Roman" w:cs="Times New Roman"/>
              <w:noProof/>
            </w:rPr>
            <w:tab/>
          </w:r>
          <w:r w:rsidR="00E5737E" w:rsidRPr="0089593F">
            <w:rPr>
              <w:rFonts w:ascii="Times New Roman" w:hAnsi="Times New Roman" w:cs="Times New Roman"/>
              <w:noProof/>
            </w:rPr>
            <w:fldChar w:fldCharType="begin"/>
          </w:r>
          <w:r w:rsidR="00E5737E" w:rsidRPr="0089593F">
            <w:rPr>
              <w:rFonts w:ascii="Times New Roman" w:hAnsi="Times New Roman" w:cs="Times New Roman"/>
              <w:noProof/>
            </w:rPr>
            <w:instrText xml:space="preserve"> PAGEREF _Toc314140040 \h </w:instrText>
          </w:r>
          <w:r w:rsidR="00E5737E" w:rsidRPr="0089593F">
            <w:rPr>
              <w:rFonts w:ascii="Times New Roman" w:hAnsi="Times New Roman" w:cs="Times New Roman"/>
              <w:noProof/>
            </w:rPr>
          </w:r>
          <w:r w:rsidR="00E5737E" w:rsidRPr="0089593F">
            <w:rPr>
              <w:rFonts w:ascii="Times New Roman" w:hAnsi="Times New Roman" w:cs="Times New Roman"/>
              <w:noProof/>
            </w:rPr>
            <w:fldChar w:fldCharType="separate"/>
          </w:r>
          <w:r w:rsidR="00D560FC">
            <w:rPr>
              <w:rFonts w:ascii="Times New Roman" w:hAnsi="Times New Roman" w:cs="Times New Roman"/>
              <w:noProof/>
            </w:rPr>
            <w:t>1</w:t>
          </w:r>
          <w:r w:rsidR="00E5737E" w:rsidRPr="0089593F">
            <w:rPr>
              <w:rFonts w:ascii="Times New Roman" w:hAnsi="Times New Roman" w:cs="Times New Roman"/>
              <w:noProof/>
            </w:rPr>
            <w:fldChar w:fldCharType="end"/>
          </w:r>
        </w:p>
        <w:p w14:paraId="0072314B" w14:textId="77777777" w:rsidR="00E5737E" w:rsidRPr="0089593F" w:rsidRDefault="00E5737E">
          <w:pPr>
            <w:pStyle w:val="11"/>
            <w:tabs>
              <w:tab w:val="right" w:leader="dot" w:pos="8296"/>
            </w:tabs>
            <w:rPr>
              <w:rFonts w:ascii="Times New Roman" w:hAnsi="Times New Roman" w:cs="Times New Roman"/>
              <w:b w:val="0"/>
              <w:noProof/>
              <w:kern w:val="2"/>
              <w:lang w:val="en-US" w:eastAsia="ja-JP"/>
            </w:rPr>
          </w:pPr>
          <w:r w:rsidRPr="0089593F">
            <w:rPr>
              <w:rFonts w:ascii="Times New Roman" w:hAnsi="Times New Roman" w:cs="Times New Roman"/>
              <w:noProof/>
            </w:rPr>
            <w:t>2.0 Product</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_Toc314140041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1</w:t>
          </w:r>
          <w:r w:rsidRPr="0089593F">
            <w:rPr>
              <w:rFonts w:ascii="Times New Roman" w:hAnsi="Times New Roman" w:cs="Times New Roman"/>
              <w:noProof/>
            </w:rPr>
            <w:fldChar w:fldCharType="end"/>
          </w:r>
        </w:p>
        <w:p w14:paraId="37D9CA9C"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rPr>
            <w:t>2.1 New product idea</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_Toc314140042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1</w:t>
          </w:r>
          <w:r w:rsidRPr="0089593F">
            <w:rPr>
              <w:rFonts w:ascii="Times New Roman" w:hAnsi="Times New Roman" w:cs="Times New Roman"/>
              <w:noProof/>
            </w:rPr>
            <w:fldChar w:fldCharType="end"/>
          </w:r>
        </w:p>
        <w:p w14:paraId="393E9DA3"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rPr>
            <w:t>2.2 Type of product</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_Toc314140043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2</w:t>
          </w:r>
          <w:r w:rsidRPr="0089593F">
            <w:rPr>
              <w:rFonts w:ascii="Times New Roman" w:hAnsi="Times New Roman" w:cs="Times New Roman"/>
              <w:noProof/>
            </w:rPr>
            <w:fldChar w:fldCharType="end"/>
          </w:r>
        </w:p>
        <w:p w14:paraId="323248C9"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rPr>
            <w:t>2.3 Branding strategies</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_Toc314140044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2</w:t>
          </w:r>
          <w:r w:rsidRPr="0089593F">
            <w:rPr>
              <w:rFonts w:ascii="Times New Roman" w:hAnsi="Times New Roman" w:cs="Times New Roman"/>
              <w:noProof/>
            </w:rPr>
            <w:fldChar w:fldCharType="end"/>
          </w:r>
        </w:p>
        <w:p w14:paraId="4E1F274D"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rPr>
            <w:t>2.4 Packaging</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_Toc314140045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2</w:t>
          </w:r>
          <w:r w:rsidRPr="0089593F">
            <w:rPr>
              <w:rFonts w:ascii="Times New Roman" w:hAnsi="Times New Roman" w:cs="Times New Roman"/>
              <w:noProof/>
            </w:rPr>
            <w:fldChar w:fldCharType="end"/>
          </w:r>
        </w:p>
        <w:p w14:paraId="1C339E79"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rPr>
            <w:t>2.5 Use new product development process</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_Toc314140046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3</w:t>
          </w:r>
          <w:r w:rsidRPr="0089593F">
            <w:rPr>
              <w:rFonts w:ascii="Times New Roman" w:hAnsi="Times New Roman" w:cs="Times New Roman"/>
              <w:noProof/>
            </w:rPr>
            <w:fldChar w:fldCharType="end"/>
          </w:r>
        </w:p>
        <w:p w14:paraId="03535836" w14:textId="77777777" w:rsidR="00E5737E" w:rsidRPr="0089593F" w:rsidRDefault="00E5737E">
          <w:pPr>
            <w:pStyle w:val="11"/>
            <w:tabs>
              <w:tab w:val="right" w:leader="dot" w:pos="8296"/>
            </w:tabs>
            <w:rPr>
              <w:rFonts w:ascii="Times New Roman" w:hAnsi="Times New Roman" w:cs="Times New Roman"/>
              <w:b w:val="0"/>
              <w:noProof/>
              <w:kern w:val="2"/>
              <w:lang w:val="en-US" w:eastAsia="ja-JP"/>
            </w:rPr>
          </w:pPr>
          <w:r w:rsidRPr="0089593F">
            <w:rPr>
              <w:rFonts w:ascii="Times New Roman" w:hAnsi="Times New Roman" w:cs="Times New Roman"/>
              <w:noProof/>
            </w:rPr>
            <w:t>3.0 Place</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_Toc314140047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3</w:t>
          </w:r>
          <w:r w:rsidRPr="0089593F">
            <w:rPr>
              <w:rFonts w:ascii="Times New Roman" w:hAnsi="Times New Roman" w:cs="Times New Roman"/>
              <w:noProof/>
            </w:rPr>
            <w:fldChar w:fldCharType="end"/>
          </w:r>
        </w:p>
        <w:p w14:paraId="2F6BB156"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lang w:val="en-US"/>
            </w:rPr>
            <w:t>3.1 Channel structure</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_Toc314140048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3</w:t>
          </w:r>
          <w:r w:rsidRPr="0089593F">
            <w:rPr>
              <w:rFonts w:ascii="Times New Roman" w:hAnsi="Times New Roman" w:cs="Times New Roman"/>
              <w:noProof/>
            </w:rPr>
            <w:fldChar w:fldCharType="end"/>
          </w:r>
        </w:p>
        <w:p w14:paraId="517F000B"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lang w:val="en-US"/>
            </w:rPr>
            <w:t>3.2 Factors affecting channel choice</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_Toc314140049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3</w:t>
          </w:r>
          <w:r w:rsidRPr="0089593F">
            <w:rPr>
              <w:rFonts w:ascii="Times New Roman" w:hAnsi="Times New Roman" w:cs="Times New Roman"/>
              <w:noProof/>
            </w:rPr>
            <w:fldChar w:fldCharType="end"/>
          </w:r>
        </w:p>
        <w:p w14:paraId="103181A3"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lang w:val="en-US"/>
            </w:rPr>
            <w:t>3.3 Levels of distribution intensity</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_Toc314140050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3</w:t>
          </w:r>
          <w:r w:rsidRPr="0089593F">
            <w:rPr>
              <w:rFonts w:ascii="Times New Roman" w:hAnsi="Times New Roman" w:cs="Times New Roman"/>
              <w:noProof/>
            </w:rPr>
            <w:fldChar w:fldCharType="end"/>
          </w:r>
        </w:p>
        <w:p w14:paraId="5647034F"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lang w:val="en-US"/>
            </w:rPr>
            <w:t>3.4 Retailing</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_Toc314140051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4</w:t>
          </w:r>
          <w:r w:rsidRPr="0089593F">
            <w:rPr>
              <w:rFonts w:ascii="Times New Roman" w:hAnsi="Times New Roman" w:cs="Times New Roman"/>
              <w:noProof/>
            </w:rPr>
            <w:fldChar w:fldCharType="end"/>
          </w:r>
        </w:p>
        <w:p w14:paraId="7D56D745"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lang w:val="en-US"/>
            </w:rPr>
            <w:t> 3.5 Benefits of retailing/ utility</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_Toc314140052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4</w:t>
          </w:r>
          <w:r w:rsidRPr="0089593F">
            <w:rPr>
              <w:rFonts w:ascii="Times New Roman" w:hAnsi="Times New Roman" w:cs="Times New Roman"/>
              <w:noProof/>
            </w:rPr>
            <w:fldChar w:fldCharType="end"/>
          </w:r>
        </w:p>
        <w:p w14:paraId="078D6FA6" w14:textId="77777777" w:rsidR="00E5737E" w:rsidRPr="0089593F" w:rsidRDefault="00E5737E">
          <w:pPr>
            <w:pStyle w:val="11"/>
            <w:tabs>
              <w:tab w:val="right" w:leader="dot" w:pos="8296"/>
            </w:tabs>
            <w:rPr>
              <w:rFonts w:ascii="Times New Roman" w:hAnsi="Times New Roman" w:cs="Times New Roman"/>
              <w:b w:val="0"/>
              <w:noProof/>
              <w:kern w:val="2"/>
              <w:lang w:val="en-US" w:eastAsia="ja-JP"/>
            </w:rPr>
          </w:pPr>
          <w:r w:rsidRPr="0089593F">
            <w:rPr>
              <w:rFonts w:ascii="Times New Roman" w:hAnsi="Times New Roman" w:cs="Times New Roman"/>
              <w:noProof/>
            </w:rPr>
            <w:t>4.0 Promotion</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_Toc314140053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4</w:t>
          </w:r>
          <w:r w:rsidRPr="0089593F">
            <w:rPr>
              <w:rFonts w:ascii="Times New Roman" w:hAnsi="Times New Roman" w:cs="Times New Roman"/>
              <w:noProof/>
            </w:rPr>
            <w:fldChar w:fldCharType="end"/>
          </w:r>
        </w:p>
        <w:p w14:paraId="5800F743"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rPr>
            <w:t>4.1 Goal of promotion</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_Toc314140054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4</w:t>
          </w:r>
          <w:r w:rsidRPr="0089593F">
            <w:rPr>
              <w:rFonts w:ascii="Times New Roman" w:hAnsi="Times New Roman" w:cs="Times New Roman"/>
              <w:noProof/>
            </w:rPr>
            <w:fldChar w:fldCharType="end"/>
          </w:r>
        </w:p>
        <w:p w14:paraId="381ABBE1"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rPr>
            <w:t>4.2 Promotion mix</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_Toc314140055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4</w:t>
          </w:r>
          <w:r w:rsidRPr="0089593F">
            <w:rPr>
              <w:rFonts w:ascii="Times New Roman" w:hAnsi="Times New Roman" w:cs="Times New Roman"/>
              <w:noProof/>
            </w:rPr>
            <w:fldChar w:fldCharType="end"/>
          </w:r>
        </w:p>
        <w:p w14:paraId="74A667D9"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rPr>
            <w:t>4.3 Integrated marketing communication (IMC)</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_Toc314140056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5</w:t>
          </w:r>
          <w:r w:rsidRPr="0089593F">
            <w:rPr>
              <w:rFonts w:ascii="Times New Roman" w:hAnsi="Times New Roman" w:cs="Times New Roman"/>
              <w:noProof/>
            </w:rPr>
            <w:fldChar w:fldCharType="end"/>
          </w:r>
        </w:p>
        <w:p w14:paraId="2EEAEA1E"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rPr>
            <w:t>4.4 Factors affecting promotion mix</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_Toc314140057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5</w:t>
          </w:r>
          <w:r w:rsidRPr="0089593F">
            <w:rPr>
              <w:rFonts w:ascii="Times New Roman" w:hAnsi="Times New Roman" w:cs="Times New Roman"/>
              <w:noProof/>
            </w:rPr>
            <w:fldChar w:fldCharType="end"/>
          </w:r>
        </w:p>
        <w:p w14:paraId="05244529"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rPr>
            <w:t>4.5 Push and Pull strategies</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_Toc314140058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5</w:t>
          </w:r>
          <w:r w:rsidRPr="0089593F">
            <w:rPr>
              <w:rFonts w:ascii="Times New Roman" w:hAnsi="Times New Roman" w:cs="Times New Roman"/>
              <w:noProof/>
            </w:rPr>
            <w:fldChar w:fldCharType="end"/>
          </w:r>
        </w:p>
        <w:p w14:paraId="5B7DFB94"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rPr>
            <w:t>4.6 Type of advertising and media type</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_Toc314140059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6</w:t>
          </w:r>
          <w:r w:rsidRPr="0089593F">
            <w:rPr>
              <w:rFonts w:ascii="Times New Roman" w:hAnsi="Times New Roman" w:cs="Times New Roman"/>
              <w:noProof/>
            </w:rPr>
            <w:fldChar w:fldCharType="end"/>
          </w:r>
        </w:p>
        <w:p w14:paraId="0B2933C3" w14:textId="77777777" w:rsidR="00E5737E" w:rsidRPr="0089593F" w:rsidRDefault="00E5737E">
          <w:pPr>
            <w:pStyle w:val="11"/>
            <w:tabs>
              <w:tab w:val="right" w:leader="dot" w:pos="8296"/>
            </w:tabs>
            <w:rPr>
              <w:rFonts w:ascii="Times New Roman" w:hAnsi="Times New Roman" w:cs="Times New Roman"/>
              <w:b w:val="0"/>
              <w:noProof/>
              <w:kern w:val="2"/>
              <w:lang w:val="en-US" w:eastAsia="ja-JP"/>
            </w:rPr>
          </w:pPr>
          <w:r w:rsidRPr="0089593F">
            <w:rPr>
              <w:rFonts w:ascii="Times New Roman" w:hAnsi="Times New Roman" w:cs="Times New Roman"/>
              <w:noProof/>
              <w:lang w:val="en-US"/>
            </w:rPr>
            <w:t>5.0 Price</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_Toc314140060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6</w:t>
          </w:r>
          <w:r w:rsidRPr="0089593F">
            <w:rPr>
              <w:rFonts w:ascii="Times New Roman" w:hAnsi="Times New Roman" w:cs="Times New Roman"/>
              <w:noProof/>
            </w:rPr>
            <w:fldChar w:fldCharType="end"/>
          </w:r>
        </w:p>
        <w:p w14:paraId="46B36EE5"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lang w:val="en-US"/>
            </w:rPr>
            <w:t>5.1 Six stages of pricing</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_Toc314140061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6</w:t>
          </w:r>
          <w:r w:rsidRPr="0089593F">
            <w:rPr>
              <w:rFonts w:ascii="Times New Roman" w:hAnsi="Times New Roman" w:cs="Times New Roman"/>
              <w:noProof/>
            </w:rPr>
            <w:fldChar w:fldCharType="end"/>
          </w:r>
        </w:p>
        <w:p w14:paraId="6CB223BA"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lang w:val="en-US"/>
            </w:rPr>
            <w:t>5.2 Pricing objectives</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_Toc314140062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7</w:t>
          </w:r>
          <w:r w:rsidRPr="0089593F">
            <w:rPr>
              <w:rFonts w:ascii="Times New Roman" w:hAnsi="Times New Roman" w:cs="Times New Roman"/>
              <w:noProof/>
            </w:rPr>
            <w:fldChar w:fldCharType="end"/>
          </w:r>
        </w:p>
        <w:p w14:paraId="09117CED"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lang w:val="en-US"/>
            </w:rPr>
            <w:t>5.3 Determinants of price</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_Toc314140063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7</w:t>
          </w:r>
          <w:r w:rsidRPr="0089593F">
            <w:rPr>
              <w:rFonts w:ascii="Times New Roman" w:hAnsi="Times New Roman" w:cs="Times New Roman"/>
              <w:noProof/>
            </w:rPr>
            <w:fldChar w:fldCharType="end"/>
          </w:r>
        </w:p>
        <w:p w14:paraId="7EF2485E"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lang w:val="en-US"/>
            </w:rPr>
            <w:t>5.4 How to set a price</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_Toc314140064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7</w:t>
          </w:r>
          <w:r w:rsidRPr="0089593F">
            <w:rPr>
              <w:rFonts w:ascii="Times New Roman" w:hAnsi="Times New Roman" w:cs="Times New Roman"/>
              <w:noProof/>
            </w:rPr>
            <w:fldChar w:fldCharType="end"/>
          </w:r>
        </w:p>
        <w:p w14:paraId="2FCF27CC" w14:textId="77777777" w:rsidR="00E5737E" w:rsidRPr="0089593F" w:rsidRDefault="00E5737E">
          <w:pPr>
            <w:pStyle w:val="11"/>
            <w:tabs>
              <w:tab w:val="right" w:leader="dot" w:pos="8296"/>
            </w:tabs>
            <w:rPr>
              <w:rFonts w:ascii="Times New Roman" w:hAnsi="Times New Roman" w:cs="Times New Roman"/>
              <w:b w:val="0"/>
              <w:noProof/>
              <w:kern w:val="2"/>
              <w:lang w:val="en-US" w:eastAsia="ja-JP"/>
            </w:rPr>
          </w:pPr>
          <w:r w:rsidRPr="0089593F">
            <w:rPr>
              <w:rFonts w:ascii="Times New Roman" w:hAnsi="Times New Roman" w:cs="Times New Roman"/>
              <w:noProof/>
              <w:lang w:val="en-US"/>
            </w:rPr>
            <w:t>6.0 Recommendation (Second year)</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_Toc314140065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9</w:t>
          </w:r>
          <w:r w:rsidRPr="0089593F">
            <w:rPr>
              <w:rFonts w:ascii="Times New Roman" w:hAnsi="Times New Roman" w:cs="Times New Roman"/>
              <w:noProof/>
            </w:rPr>
            <w:fldChar w:fldCharType="end"/>
          </w:r>
        </w:p>
        <w:p w14:paraId="39369B72"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lang w:val="en-US"/>
            </w:rPr>
            <w:t>6.1 Develop a recommendation for your marketing mix in the second year</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_Toc314140066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9</w:t>
          </w:r>
          <w:r w:rsidRPr="0089593F">
            <w:rPr>
              <w:rFonts w:ascii="Times New Roman" w:hAnsi="Times New Roman" w:cs="Times New Roman"/>
              <w:noProof/>
            </w:rPr>
            <w:fldChar w:fldCharType="end"/>
          </w:r>
        </w:p>
        <w:p w14:paraId="7EF63230" w14:textId="77777777" w:rsidR="00E5737E" w:rsidRPr="0089593F" w:rsidRDefault="00E5737E">
          <w:pPr>
            <w:pStyle w:val="11"/>
            <w:tabs>
              <w:tab w:val="right" w:leader="dot" w:pos="8296"/>
            </w:tabs>
            <w:rPr>
              <w:rFonts w:ascii="Times New Roman" w:hAnsi="Times New Roman" w:cs="Times New Roman"/>
              <w:b w:val="0"/>
              <w:noProof/>
              <w:kern w:val="2"/>
              <w:lang w:val="en-US" w:eastAsia="ja-JP"/>
            </w:rPr>
          </w:pPr>
          <w:r w:rsidRPr="0089593F">
            <w:rPr>
              <w:rFonts w:ascii="Times New Roman" w:hAnsi="Times New Roman" w:cs="Times New Roman"/>
              <w:noProof/>
            </w:rPr>
            <w:t>7.0 Conclusion</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_Toc314140067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9</w:t>
          </w:r>
          <w:r w:rsidRPr="0089593F">
            <w:rPr>
              <w:rFonts w:ascii="Times New Roman" w:hAnsi="Times New Roman" w:cs="Times New Roman"/>
              <w:noProof/>
            </w:rPr>
            <w:fldChar w:fldCharType="end"/>
          </w:r>
        </w:p>
        <w:p w14:paraId="45F04A1B" w14:textId="77777777" w:rsidR="00E5737E" w:rsidRPr="0089593F" w:rsidRDefault="00E5737E">
          <w:pPr>
            <w:pStyle w:val="11"/>
            <w:tabs>
              <w:tab w:val="right" w:leader="dot" w:pos="8296"/>
            </w:tabs>
            <w:rPr>
              <w:rFonts w:ascii="Times New Roman" w:hAnsi="Times New Roman" w:cs="Times New Roman"/>
              <w:b w:val="0"/>
              <w:noProof/>
              <w:kern w:val="2"/>
              <w:lang w:val="en-US" w:eastAsia="ja-JP"/>
            </w:rPr>
          </w:pPr>
          <w:r w:rsidRPr="0089593F">
            <w:rPr>
              <w:rFonts w:ascii="Times New Roman" w:hAnsi="Times New Roman" w:cs="Times New Roman"/>
              <w:noProof/>
            </w:rPr>
            <w:t>Appendices</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_Toc314140068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10</w:t>
          </w:r>
          <w:r w:rsidRPr="0089593F">
            <w:rPr>
              <w:rFonts w:ascii="Times New Roman" w:hAnsi="Times New Roman" w:cs="Times New Roman"/>
              <w:noProof/>
            </w:rPr>
            <w:fldChar w:fldCharType="end"/>
          </w:r>
        </w:p>
        <w:p w14:paraId="2E57D297"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rPr>
            <w:t>Appendix A – Total Product Concept Map</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_Toc314140069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10</w:t>
          </w:r>
          <w:r w:rsidRPr="0089593F">
            <w:rPr>
              <w:rFonts w:ascii="Times New Roman" w:hAnsi="Times New Roman" w:cs="Times New Roman"/>
              <w:noProof/>
            </w:rPr>
            <w:fldChar w:fldCharType="end"/>
          </w:r>
        </w:p>
        <w:p w14:paraId="7A36AA17"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rPr>
            <w:t>Appendix B - Brand, Package and Product</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_Toc314140070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10</w:t>
          </w:r>
          <w:r w:rsidRPr="0089593F">
            <w:rPr>
              <w:rFonts w:ascii="Times New Roman" w:hAnsi="Times New Roman" w:cs="Times New Roman"/>
              <w:noProof/>
            </w:rPr>
            <w:fldChar w:fldCharType="end"/>
          </w:r>
        </w:p>
        <w:p w14:paraId="09358F86" w14:textId="13A35088" w:rsidR="00E5737E" w:rsidRPr="0089593F" w:rsidRDefault="00E5737E" w:rsidP="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rPr>
            <w:lastRenderedPageBreak/>
            <w:t xml:space="preserve">Appendix </w:t>
          </w:r>
          <w:r w:rsidRPr="0089593F">
            <w:rPr>
              <w:rFonts w:ascii="Times New Roman" w:hAnsi="Times New Roman" w:cs="Times New Roman"/>
              <w:noProof/>
              <w:lang w:val="en-US"/>
            </w:rPr>
            <w:t>C</w:t>
          </w:r>
          <w:r w:rsidRPr="0089593F">
            <w:rPr>
              <w:rFonts w:ascii="Times New Roman" w:hAnsi="Times New Roman" w:cs="Times New Roman"/>
              <w:noProof/>
            </w:rPr>
            <w:t xml:space="preserve"> -</w:t>
          </w:r>
          <w:r w:rsidRPr="0089593F">
            <w:rPr>
              <w:rFonts w:ascii="Times New Roman" w:hAnsi="Times New Roman" w:cs="Times New Roman"/>
              <w:noProof/>
              <w:lang w:val="en-US"/>
            </w:rPr>
            <w:t xml:space="preserve"> distribution diagram  </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_Toc314140071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12</w:t>
          </w:r>
          <w:r w:rsidRPr="0089593F">
            <w:rPr>
              <w:rFonts w:ascii="Times New Roman" w:hAnsi="Times New Roman" w:cs="Times New Roman"/>
              <w:noProof/>
            </w:rPr>
            <w:fldChar w:fldCharType="end"/>
          </w:r>
        </w:p>
        <w:p w14:paraId="66CFCAF7"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rPr>
            <w:t>Appendix D - Picture of promotion idea</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_Toc314140073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12</w:t>
          </w:r>
          <w:r w:rsidRPr="0089593F">
            <w:rPr>
              <w:rFonts w:ascii="Times New Roman" w:hAnsi="Times New Roman" w:cs="Times New Roman"/>
              <w:noProof/>
            </w:rPr>
            <w:fldChar w:fldCharType="end"/>
          </w:r>
        </w:p>
        <w:p w14:paraId="4CAA43EA" w14:textId="77777777" w:rsidR="00E5737E" w:rsidRPr="0089593F" w:rsidRDefault="00E5737E">
          <w:pPr>
            <w:pStyle w:val="21"/>
            <w:tabs>
              <w:tab w:val="right" w:leader="dot" w:pos="8296"/>
            </w:tabs>
            <w:rPr>
              <w:rFonts w:ascii="Times New Roman" w:hAnsi="Times New Roman" w:cs="Times New Roman"/>
              <w:b w:val="0"/>
              <w:noProof/>
              <w:kern w:val="2"/>
              <w:sz w:val="24"/>
              <w:szCs w:val="24"/>
              <w:lang w:val="en-US" w:eastAsia="ja-JP"/>
            </w:rPr>
          </w:pPr>
          <w:r w:rsidRPr="0089593F">
            <w:rPr>
              <w:rFonts w:ascii="Times New Roman" w:hAnsi="Times New Roman" w:cs="Times New Roman"/>
              <w:noProof/>
            </w:rPr>
            <w:t>Appendix E – Table of competitor’s pricing research</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_Toc314140074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15</w:t>
          </w:r>
          <w:r w:rsidRPr="0089593F">
            <w:rPr>
              <w:rFonts w:ascii="Times New Roman" w:hAnsi="Times New Roman" w:cs="Times New Roman"/>
              <w:noProof/>
            </w:rPr>
            <w:fldChar w:fldCharType="end"/>
          </w:r>
        </w:p>
        <w:p w14:paraId="3AFC4E36" w14:textId="77777777" w:rsidR="00E5737E" w:rsidRPr="0089593F" w:rsidRDefault="00E5737E">
          <w:pPr>
            <w:pStyle w:val="11"/>
            <w:tabs>
              <w:tab w:val="right" w:leader="dot" w:pos="8296"/>
            </w:tabs>
            <w:rPr>
              <w:rFonts w:ascii="Times New Roman" w:hAnsi="Times New Roman" w:cs="Times New Roman"/>
              <w:b w:val="0"/>
              <w:noProof/>
              <w:kern w:val="2"/>
              <w:lang w:val="en-US" w:eastAsia="ja-JP"/>
            </w:rPr>
          </w:pPr>
          <w:r w:rsidRPr="0089593F">
            <w:rPr>
              <w:rFonts w:ascii="Times New Roman" w:hAnsi="Times New Roman" w:cs="Times New Roman"/>
              <w:noProof/>
            </w:rPr>
            <w:t>Reference List</w:t>
          </w:r>
          <w:r w:rsidRPr="0089593F">
            <w:rPr>
              <w:rFonts w:ascii="Times New Roman" w:hAnsi="Times New Roman" w:cs="Times New Roman"/>
              <w:noProof/>
            </w:rPr>
            <w:tab/>
          </w:r>
          <w:r w:rsidRPr="0089593F">
            <w:rPr>
              <w:rFonts w:ascii="Times New Roman" w:hAnsi="Times New Roman" w:cs="Times New Roman"/>
              <w:noProof/>
            </w:rPr>
            <w:fldChar w:fldCharType="begin"/>
          </w:r>
          <w:r w:rsidRPr="0089593F">
            <w:rPr>
              <w:rFonts w:ascii="Times New Roman" w:hAnsi="Times New Roman" w:cs="Times New Roman"/>
              <w:noProof/>
            </w:rPr>
            <w:instrText xml:space="preserve"> PAGEREF _Toc314140075 \h </w:instrText>
          </w:r>
          <w:r w:rsidRPr="0089593F">
            <w:rPr>
              <w:rFonts w:ascii="Times New Roman" w:hAnsi="Times New Roman" w:cs="Times New Roman"/>
              <w:noProof/>
            </w:rPr>
          </w:r>
          <w:r w:rsidRPr="0089593F">
            <w:rPr>
              <w:rFonts w:ascii="Times New Roman" w:hAnsi="Times New Roman" w:cs="Times New Roman"/>
              <w:noProof/>
            </w:rPr>
            <w:fldChar w:fldCharType="separate"/>
          </w:r>
          <w:r w:rsidR="00D560FC">
            <w:rPr>
              <w:rFonts w:ascii="Times New Roman" w:hAnsi="Times New Roman" w:cs="Times New Roman"/>
              <w:noProof/>
            </w:rPr>
            <w:t>17</w:t>
          </w:r>
          <w:r w:rsidRPr="0089593F">
            <w:rPr>
              <w:rFonts w:ascii="Times New Roman" w:hAnsi="Times New Roman" w:cs="Times New Roman"/>
              <w:noProof/>
            </w:rPr>
            <w:fldChar w:fldCharType="end"/>
          </w:r>
        </w:p>
        <w:p w14:paraId="0AF1C300" w14:textId="6D550CDA" w:rsidR="00553733" w:rsidRPr="0089593F" w:rsidRDefault="00553733">
          <w:pPr>
            <w:rPr>
              <w:rFonts w:cs="Times New Roman"/>
            </w:rPr>
          </w:pPr>
          <w:r w:rsidRPr="0089593F">
            <w:rPr>
              <w:rFonts w:cs="Times New Roman"/>
              <w:b/>
              <w:bCs/>
              <w:noProof/>
            </w:rPr>
            <w:fldChar w:fldCharType="end"/>
          </w:r>
        </w:p>
      </w:sdtContent>
    </w:sdt>
    <w:p w14:paraId="4C22597B" w14:textId="77777777" w:rsidR="00813E8E" w:rsidRDefault="00813E8E" w:rsidP="00386B55">
      <w:pPr>
        <w:pStyle w:val="1"/>
        <w:sectPr w:rsidR="00813E8E" w:rsidSect="00850D25">
          <w:headerReference w:type="default" r:id="rId13"/>
          <w:footerReference w:type="default" r:id="rId14"/>
          <w:headerReference w:type="first" r:id="rId15"/>
          <w:footerReference w:type="first" r:id="rId16"/>
          <w:pgSz w:w="11906" w:h="16838"/>
          <w:pgMar w:top="1440" w:right="1800" w:bottom="1440" w:left="1800" w:header="708" w:footer="708" w:gutter="0"/>
          <w:pgNumType w:fmt="upperRoman" w:start="1"/>
          <w:cols w:space="708"/>
          <w:docGrid w:linePitch="360"/>
        </w:sectPr>
      </w:pPr>
    </w:p>
    <w:p w14:paraId="572F3FAC" w14:textId="059F523B" w:rsidR="007B41AD" w:rsidRDefault="007B41AD" w:rsidP="00BD6D02">
      <w:pPr>
        <w:pStyle w:val="1"/>
        <w:jc w:val="both"/>
      </w:pPr>
      <w:bookmarkStart w:id="0" w:name="_Toc314140040"/>
      <w:r>
        <w:rPr>
          <w:rFonts w:hint="eastAsia"/>
        </w:rPr>
        <w:lastRenderedPageBreak/>
        <w:t>1.0 Introduction</w:t>
      </w:r>
      <w:bookmarkEnd w:id="0"/>
    </w:p>
    <w:p w14:paraId="4AAA880B" w14:textId="77777777" w:rsidR="007B41AD" w:rsidRDefault="007B41AD" w:rsidP="00BD6D02">
      <w:pPr>
        <w:jc w:val="both"/>
      </w:pPr>
      <w:r>
        <w:rPr>
          <w:rFonts w:hint="eastAsia"/>
        </w:rPr>
        <w:t>The purpose of the report is to present the marketing campaign for Bundaberg E-Boost,</w:t>
      </w:r>
      <w:r>
        <w:t xml:space="preserve"> a new energy drink of Bundaberg.  The marketing team has 4 members, who are </w:t>
      </w:r>
      <w:r w:rsidRPr="007B41AD">
        <w:t>Jayden</w:t>
      </w:r>
      <w:r>
        <w:t>,</w:t>
      </w:r>
      <w:r w:rsidRPr="007B41AD">
        <w:t xml:space="preserve"> Roy</w:t>
      </w:r>
      <w:r>
        <w:t>,</w:t>
      </w:r>
      <w:r w:rsidRPr="007B41AD">
        <w:t xml:space="preserve"> Zoe</w:t>
      </w:r>
      <w:r>
        <w:t xml:space="preserve"> and</w:t>
      </w:r>
      <w:r w:rsidRPr="007B41AD">
        <w:t xml:space="preserve"> Yuki</w:t>
      </w:r>
      <w:r>
        <w:t>. The target market</w:t>
      </w:r>
      <w:r w:rsidRPr="007B41AD">
        <w:rPr>
          <w:rFonts w:hint="eastAsia"/>
        </w:rPr>
        <w:t xml:space="preserve"> </w:t>
      </w:r>
      <w:r>
        <w:rPr>
          <w:rFonts w:hint="eastAsia"/>
        </w:rPr>
        <w:t>is university students in Australia and other western countries</w:t>
      </w:r>
      <w:r>
        <w:t>. The market position of the product is the premium and healthy energy drink for young people. There are three S.M.A.R.T. goals which are gaining 30% market share by the end of 2016, achieving 30% ROI by</w:t>
      </w:r>
      <w:r w:rsidR="00603633">
        <w:t xml:space="preserve"> the end of 2016 and increasing</w:t>
      </w:r>
      <w:r w:rsidR="00603633" w:rsidRPr="00603633">
        <w:t xml:space="preserve"> the accessibility to 95% of universities in Australia and 25% in universities in the 30 countries that Bundaberg used to export</w:t>
      </w:r>
      <w:r w:rsidR="00603633">
        <w:t>. In this report, the 4P of Bundaberg E-Boost would be addressed and recommendation for the next year will be provided.</w:t>
      </w:r>
    </w:p>
    <w:p w14:paraId="0B31F0AE" w14:textId="77777777" w:rsidR="007B41AD" w:rsidRPr="007B41AD" w:rsidRDefault="007B41AD" w:rsidP="00BD6D02">
      <w:pPr>
        <w:jc w:val="both"/>
      </w:pPr>
    </w:p>
    <w:p w14:paraId="15EAFF28" w14:textId="77777777" w:rsidR="009F51E6" w:rsidRDefault="00386B55" w:rsidP="00BD6D02">
      <w:pPr>
        <w:pStyle w:val="1"/>
        <w:jc w:val="both"/>
      </w:pPr>
      <w:bookmarkStart w:id="1" w:name="_Toc314140041"/>
      <w:r>
        <w:rPr>
          <w:rFonts w:hint="eastAsia"/>
        </w:rPr>
        <w:t>2.0 Product</w:t>
      </w:r>
      <w:bookmarkEnd w:id="1"/>
    </w:p>
    <w:p w14:paraId="734B60FE" w14:textId="77777777" w:rsidR="00386B55" w:rsidRPr="00A76B8F" w:rsidRDefault="00386B55" w:rsidP="00BD6D02">
      <w:pPr>
        <w:pStyle w:val="2"/>
        <w:jc w:val="both"/>
      </w:pPr>
      <w:bookmarkStart w:id="2" w:name="_Toc314140042"/>
      <w:r w:rsidRPr="00A76B8F">
        <w:rPr>
          <w:rFonts w:hint="eastAsia"/>
        </w:rPr>
        <w:t>2.1 New product idea</w:t>
      </w:r>
      <w:bookmarkEnd w:id="2"/>
    </w:p>
    <w:p w14:paraId="2DD4EAB5" w14:textId="1DD3A802" w:rsidR="00553733" w:rsidRDefault="00386B55" w:rsidP="00BD6D02">
      <w:pPr>
        <w:jc w:val="both"/>
      </w:pPr>
      <w:r>
        <w:rPr>
          <w:rFonts w:hint="eastAsia"/>
        </w:rPr>
        <w:t xml:space="preserve">E-Boost has three </w:t>
      </w:r>
      <w:r w:rsidR="00E5737E">
        <w:t>layers that</w:t>
      </w:r>
      <w:r>
        <w:rPr>
          <w:rFonts w:hint="eastAsia"/>
        </w:rPr>
        <w:t xml:space="preserve"> are core </w:t>
      </w:r>
      <w:r w:rsidR="009F51E6">
        <w:t>product,</w:t>
      </w:r>
      <w:r>
        <w:rPr>
          <w:rFonts w:hint="eastAsia"/>
        </w:rPr>
        <w:t xml:space="preserve"> actual product and augmented product</w:t>
      </w:r>
      <w:r w:rsidR="009032E8">
        <w:t xml:space="preserve"> (see Appendix A)</w:t>
      </w:r>
      <w:r>
        <w:rPr>
          <w:rFonts w:hint="eastAsia"/>
        </w:rPr>
        <w:t xml:space="preserve">. </w:t>
      </w:r>
      <w:r>
        <w:t>Firstly</w:t>
      </w:r>
      <w:r w:rsidR="00AF426B">
        <w:rPr>
          <w:rFonts w:hint="eastAsia"/>
        </w:rPr>
        <w:t xml:space="preserve">, </w:t>
      </w:r>
      <w:r>
        <w:rPr>
          <w:rFonts w:hint="eastAsia"/>
        </w:rPr>
        <w:t xml:space="preserve">core </w:t>
      </w:r>
      <w:r w:rsidR="00E053D1">
        <w:t>product represents</w:t>
      </w:r>
      <w:r>
        <w:rPr>
          <w:rFonts w:hint="eastAsia"/>
        </w:rPr>
        <w:t xml:space="preserve"> the most important benefits that the product </w:t>
      </w:r>
      <w:r w:rsidR="00F14C84">
        <w:rPr>
          <w:rFonts w:hint="eastAsia"/>
        </w:rPr>
        <w:t>provide</w:t>
      </w:r>
      <w:r w:rsidR="00AF426B">
        <w:rPr>
          <w:rFonts w:hint="eastAsia"/>
        </w:rPr>
        <w:t>s (</w:t>
      </w:r>
      <w:r w:rsidR="00AF426B" w:rsidRPr="009032E8">
        <w:rPr>
          <w:rFonts w:cs="Times New Roman"/>
          <w:szCs w:val="24"/>
          <w:shd w:val="clear" w:color="auto" w:fill="FFFFFF"/>
        </w:rPr>
        <w:t>Lim</w:t>
      </w:r>
      <w:r w:rsidR="00AF426B">
        <w:rPr>
          <w:rFonts w:cs="Times New Roman"/>
          <w:szCs w:val="24"/>
          <w:shd w:val="clear" w:color="auto" w:fill="FFFFFF"/>
        </w:rPr>
        <w:t>,</w:t>
      </w:r>
      <w:r w:rsidR="00AF426B" w:rsidRPr="009032E8">
        <w:rPr>
          <w:rFonts w:cs="Times New Roman"/>
          <w:szCs w:val="24"/>
          <w:shd w:val="clear" w:color="auto" w:fill="FFFFFF"/>
        </w:rPr>
        <w:t xml:space="preserve"> Sharkey</w:t>
      </w:r>
      <w:r w:rsidR="00AF426B">
        <w:rPr>
          <w:rFonts w:cs="Times New Roman"/>
          <w:szCs w:val="24"/>
          <w:shd w:val="clear" w:color="auto" w:fill="FFFFFF"/>
        </w:rPr>
        <w:t xml:space="preserve"> </w:t>
      </w:r>
      <w:r w:rsidR="00AF426B">
        <w:t>&amp;</w:t>
      </w:r>
      <w:r w:rsidR="00AF426B" w:rsidRPr="009032E8">
        <w:rPr>
          <w:rFonts w:cs="Times New Roman"/>
          <w:szCs w:val="24"/>
          <w:shd w:val="clear" w:color="auto" w:fill="FFFFFF"/>
        </w:rPr>
        <w:t xml:space="preserve"> </w:t>
      </w:r>
      <w:proofErr w:type="spellStart"/>
      <w:r w:rsidR="00AF426B" w:rsidRPr="009032E8">
        <w:rPr>
          <w:rFonts w:cs="Times New Roman"/>
          <w:szCs w:val="24"/>
          <w:shd w:val="clear" w:color="auto" w:fill="FFFFFF"/>
        </w:rPr>
        <w:t>Heinrichs</w:t>
      </w:r>
      <w:proofErr w:type="spellEnd"/>
      <w:r w:rsidR="00AF426B">
        <w:rPr>
          <w:rFonts w:cs="Times New Roman"/>
          <w:szCs w:val="24"/>
          <w:shd w:val="clear" w:color="auto" w:fill="FFFFFF"/>
        </w:rPr>
        <w:t>, 2006</w:t>
      </w:r>
      <w:r w:rsidR="009F51E6">
        <w:rPr>
          <w:rFonts w:hint="eastAsia"/>
        </w:rPr>
        <w:t>)</w:t>
      </w:r>
      <w:r w:rsidR="00AF426B">
        <w:rPr>
          <w:rFonts w:hint="eastAsia"/>
        </w:rPr>
        <w:t xml:space="preserve">, which </w:t>
      </w:r>
      <w:r w:rsidR="003F758B">
        <w:rPr>
          <w:rFonts w:hint="eastAsia"/>
        </w:rPr>
        <w:t>is</w:t>
      </w:r>
      <w:r w:rsidR="00A76B8F">
        <w:rPr>
          <w:rFonts w:hint="eastAsia"/>
        </w:rPr>
        <w:t xml:space="preserve"> support</w:t>
      </w:r>
      <w:r w:rsidR="00F14C84">
        <w:rPr>
          <w:rFonts w:hint="eastAsia"/>
        </w:rPr>
        <w:t>ing</w:t>
      </w:r>
      <w:r w:rsidR="00A76B8F">
        <w:rPr>
          <w:rFonts w:hint="eastAsia"/>
        </w:rPr>
        <w:t xml:space="preserve"> health of body and assist energy levels</w:t>
      </w:r>
      <w:r w:rsidR="00047D08">
        <w:rPr>
          <w:rFonts w:hint="eastAsia"/>
        </w:rPr>
        <w:t xml:space="preserve"> for E-Boost</w:t>
      </w:r>
      <w:r w:rsidR="00A76B8F">
        <w:rPr>
          <w:rFonts w:hint="eastAsia"/>
        </w:rPr>
        <w:t>. Secondly, the actual product is the tangible product that can be consumed by customers (</w:t>
      </w:r>
      <w:r w:rsidR="009032E8" w:rsidRPr="009032E8">
        <w:rPr>
          <w:rFonts w:cs="Times New Roman"/>
          <w:szCs w:val="24"/>
          <w:shd w:val="clear" w:color="auto" w:fill="FFFFFF"/>
        </w:rPr>
        <w:t>Lim</w:t>
      </w:r>
      <w:r w:rsidR="009032E8">
        <w:rPr>
          <w:rFonts w:cs="Times New Roman"/>
          <w:szCs w:val="24"/>
          <w:shd w:val="clear" w:color="auto" w:fill="FFFFFF"/>
        </w:rPr>
        <w:t>,</w:t>
      </w:r>
      <w:r w:rsidR="009032E8" w:rsidRPr="009032E8">
        <w:rPr>
          <w:rFonts w:cs="Times New Roman"/>
          <w:szCs w:val="24"/>
          <w:shd w:val="clear" w:color="auto" w:fill="FFFFFF"/>
        </w:rPr>
        <w:t xml:space="preserve"> Sharkey</w:t>
      </w:r>
      <w:r w:rsidR="009032E8">
        <w:rPr>
          <w:rFonts w:cs="Times New Roman"/>
          <w:szCs w:val="24"/>
          <w:shd w:val="clear" w:color="auto" w:fill="FFFFFF"/>
        </w:rPr>
        <w:t xml:space="preserve"> </w:t>
      </w:r>
      <w:r w:rsidR="009032E8">
        <w:t>&amp;</w:t>
      </w:r>
      <w:r w:rsidR="009032E8" w:rsidRPr="009032E8">
        <w:rPr>
          <w:rFonts w:cs="Times New Roman"/>
          <w:szCs w:val="24"/>
          <w:shd w:val="clear" w:color="auto" w:fill="FFFFFF"/>
        </w:rPr>
        <w:t xml:space="preserve"> </w:t>
      </w:r>
      <w:proofErr w:type="spellStart"/>
      <w:r w:rsidR="009032E8" w:rsidRPr="009032E8">
        <w:rPr>
          <w:rFonts w:cs="Times New Roman"/>
          <w:szCs w:val="24"/>
          <w:shd w:val="clear" w:color="auto" w:fill="FFFFFF"/>
        </w:rPr>
        <w:t>Heinrichs</w:t>
      </w:r>
      <w:proofErr w:type="spellEnd"/>
      <w:r w:rsidR="009032E8">
        <w:rPr>
          <w:rFonts w:cs="Times New Roman"/>
          <w:szCs w:val="24"/>
          <w:shd w:val="clear" w:color="auto" w:fill="FFFFFF"/>
        </w:rPr>
        <w:t>, 2006</w:t>
      </w:r>
      <w:r w:rsidR="00F14C84">
        <w:rPr>
          <w:rFonts w:hint="eastAsia"/>
        </w:rPr>
        <w:t>), which is the E-Boost energy drink</w:t>
      </w:r>
      <w:r w:rsidR="00A76B8F">
        <w:rPr>
          <w:rFonts w:hint="eastAsia"/>
        </w:rPr>
        <w:t xml:space="preserve">. Lastly, </w:t>
      </w:r>
      <w:r w:rsidR="00A76B8F">
        <w:t>an augmented product refers</w:t>
      </w:r>
      <w:r w:rsidR="00A76B8F">
        <w:rPr>
          <w:rFonts w:hint="eastAsia"/>
        </w:rPr>
        <w:t xml:space="preserve"> to the non-physical value added to the product (</w:t>
      </w:r>
      <w:r w:rsidR="009032E8" w:rsidRPr="009032E8">
        <w:rPr>
          <w:rFonts w:cs="Times New Roman"/>
          <w:szCs w:val="24"/>
          <w:shd w:val="clear" w:color="auto" w:fill="FFFFFF"/>
        </w:rPr>
        <w:t>Lim</w:t>
      </w:r>
      <w:r w:rsidR="009032E8">
        <w:rPr>
          <w:rFonts w:cs="Times New Roman"/>
          <w:szCs w:val="24"/>
          <w:shd w:val="clear" w:color="auto" w:fill="FFFFFF"/>
        </w:rPr>
        <w:t>,</w:t>
      </w:r>
      <w:r w:rsidR="009032E8" w:rsidRPr="009032E8">
        <w:rPr>
          <w:rFonts w:cs="Times New Roman"/>
          <w:szCs w:val="24"/>
          <w:shd w:val="clear" w:color="auto" w:fill="FFFFFF"/>
        </w:rPr>
        <w:t xml:space="preserve"> Sharkey</w:t>
      </w:r>
      <w:r w:rsidR="009032E8">
        <w:rPr>
          <w:rFonts w:cs="Times New Roman"/>
          <w:szCs w:val="24"/>
          <w:shd w:val="clear" w:color="auto" w:fill="FFFFFF"/>
        </w:rPr>
        <w:t xml:space="preserve"> </w:t>
      </w:r>
      <w:r w:rsidR="009032E8">
        <w:t>&amp;</w:t>
      </w:r>
      <w:r w:rsidR="009032E8" w:rsidRPr="009032E8">
        <w:rPr>
          <w:rFonts w:cs="Times New Roman"/>
          <w:szCs w:val="24"/>
          <w:shd w:val="clear" w:color="auto" w:fill="FFFFFF"/>
        </w:rPr>
        <w:t xml:space="preserve"> </w:t>
      </w:r>
      <w:proofErr w:type="spellStart"/>
      <w:r w:rsidR="009032E8" w:rsidRPr="009032E8">
        <w:rPr>
          <w:rFonts w:cs="Times New Roman"/>
          <w:szCs w:val="24"/>
          <w:shd w:val="clear" w:color="auto" w:fill="FFFFFF"/>
        </w:rPr>
        <w:t>Heinrichs</w:t>
      </w:r>
      <w:proofErr w:type="spellEnd"/>
      <w:r w:rsidR="009032E8">
        <w:rPr>
          <w:rFonts w:cs="Times New Roman"/>
          <w:szCs w:val="24"/>
          <w:shd w:val="clear" w:color="auto" w:fill="FFFFFF"/>
        </w:rPr>
        <w:t>, 2006</w:t>
      </w:r>
      <w:r w:rsidR="00A76B8F">
        <w:rPr>
          <w:rFonts w:hint="eastAsia"/>
        </w:rPr>
        <w:t xml:space="preserve">). For E-Boost, there is </w:t>
      </w:r>
      <w:r w:rsidR="00AF426B">
        <w:rPr>
          <w:rFonts w:hint="eastAsia"/>
        </w:rPr>
        <w:t>customers</w:t>
      </w:r>
      <w:r w:rsidR="00AF426B">
        <w:t>’</w:t>
      </w:r>
      <w:r w:rsidR="00AF426B">
        <w:rPr>
          <w:rFonts w:hint="eastAsia"/>
        </w:rPr>
        <w:t xml:space="preserve"> service </w:t>
      </w:r>
      <w:r w:rsidR="00A76B8F">
        <w:t>hotline</w:t>
      </w:r>
      <w:r w:rsidR="00AF426B">
        <w:rPr>
          <w:rFonts w:hint="eastAsia"/>
        </w:rPr>
        <w:t xml:space="preserve"> and free </w:t>
      </w:r>
      <w:r w:rsidR="00A76B8F">
        <w:rPr>
          <w:rFonts w:hint="eastAsia"/>
        </w:rPr>
        <w:t xml:space="preserve">delivery </w:t>
      </w:r>
      <w:r w:rsidR="00AF426B">
        <w:t>service</w:t>
      </w:r>
      <w:r w:rsidR="00A76B8F">
        <w:rPr>
          <w:rFonts w:hint="eastAsia"/>
        </w:rPr>
        <w:t xml:space="preserve"> for bulk order. </w:t>
      </w:r>
      <w:r w:rsidR="00D16AC4">
        <w:rPr>
          <w:rFonts w:hint="eastAsia"/>
        </w:rPr>
        <w:t xml:space="preserve">Customers of E-Boost can enjoy all of the three layers of the products. For example, the benefit of E-Boost would attract customers and the natural fruit flavour drink would retain customers. If customers have any questions they can call toll free number for post-purchase service. </w:t>
      </w:r>
      <w:proofErr w:type="gramStart"/>
      <w:r w:rsidR="00D16AC4">
        <w:rPr>
          <w:rFonts w:hint="eastAsia"/>
        </w:rPr>
        <w:t>These service</w:t>
      </w:r>
      <w:proofErr w:type="gramEnd"/>
      <w:r w:rsidR="00D16AC4">
        <w:rPr>
          <w:rFonts w:hint="eastAsia"/>
        </w:rPr>
        <w:t xml:space="preserve"> would increase customers</w:t>
      </w:r>
      <w:r w:rsidR="00D16AC4">
        <w:t>’</w:t>
      </w:r>
      <w:r w:rsidR="00D16AC4">
        <w:rPr>
          <w:rFonts w:hint="eastAsia"/>
        </w:rPr>
        <w:t xml:space="preserve"> satisfaction.</w:t>
      </w:r>
    </w:p>
    <w:p w14:paraId="7D811611" w14:textId="7BCAA0E2" w:rsidR="00813E8E" w:rsidRDefault="00813E8E" w:rsidP="00BD6D02">
      <w:pPr>
        <w:ind w:firstLineChars="100" w:firstLine="240"/>
        <w:jc w:val="both"/>
      </w:pPr>
    </w:p>
    <w:p w14:paraId="278AF923" w14:textId="77777777" w:rsidR="00386B55" w:rsidRPr="00813E8E" w:rsidRDefault="00386B55" w:rsidP="00BD6D02">
      <w:pPr>
        <w:ind w:firstLineChars="100" w:firstLine="240"/>
        <w:jc w:val="both"/>
      </w:pPr>
    </w:p>
    <w:p w14:paraId="5C3CF419" w14:textId="77777777" w:rsidR="00A76B8F" w:rsidRDefault="00A76B8F" w:rsidP="00BD6D02">
      <w:pPr>
        <w:pStyle w:val="2"/>
        <w:jc w:val="both"/>
      </w:pPr>
      <w:bookmarkStart w:id="3" w:name="_Toc314140043"/>
      <w:r>
        <w:rPr>
          <w:rFonts w:hint="eastAsia"/>
        </w:rPr>
        <w:lastRenderedPageBreak/>
        <w:t>2.2 Type of product</w:t>
      </w:r>
      <w:bookmarkEnd w:id="3"/>
    </w:p>
    <w:p w14:paraId="296D54D3" w14:textId="77777777" w:rsidR="00C12FC4" w:rsidRDefault="00C12FC4" w:rsidP="00BD6D02">
      <w:pPr>
        <w:jc w:val="both"/>
      </w:pPr>
      <w:r>
        <w:rPr>
          <w:rFonts w:hint="eastAsia"/>
        </w:rPr>
        <w:t xml:space="preserve">The </w:t>
      </w:r>
      <w:r>
        <w:t>category</w:t>
      </w:r>
      <w:r>
        <w:rPr>
          <w:rFonts w:hint="eastAsia"/>
        </w:rPr>
        <w:t xml:space="preserve"> of product that E-Boost belongs is </w:t>
      </w:r>
      <w:r>
        <w:t>convenience</w:t>
      </w:r>
      <w:r>
        <w:rPr>
          <w:rFonts w:hint="eastAsia"/>
        </w:rPr>
        <w:t xml:space="preserve"> products, which means the products is relatively inexpensive and customers would not spend long time in shopping this type of product (</w:t>
      </w:r>
      <w:r w:rsidR="00F10F16" w:rsidRPr="00F10F16">
        <w:t xml:space="preserve">Eaton &amp; </w:t>
      </w:r>
      <w:proofErr w:type="spellStart"/>
      <w:r w:rsidR="00F10F16" w:rsidRPr="00F10F16">
        <w:t>Tweedle</w:t>
      </w:r>
      <w:proofErr w:type="spellEnd"/>
      <w:r w:rsidR="00F10F16" w:rsidRPr="00F10F16">
        <w:t>, 2012</w:t>
      </w:r>
      <w:r>
        <w:rPr>
          <w:rFonts w:hint="eastAsia"/>
        </w:rPr>
        <w:t xml:space="preserve">). </w:t>
      </w:r>
      <w:r w:rsidR="00A12726">
        <w:rPr>
          <w:rFonts w:hint="eastAsia"/>
        </w:rPr>
        <w:t xml:space="preserve">For example, when customers are thirsty, they would go to the closest retailer to check which drink is available, </w:t>
      </w:r>
      <w:proofErr w:type="gramStart"/>
      <w:r w:rsidR="00A12726">
        <w:rPr>
          <w:rFonts w:hint="eastAsia"/>
        </w:rPr>
        <w:t>then</w:t>
      </w:r>
      <w:proofErr w:type="gramEnd"/>
      <w:r w:rsidR="00A12726">
        <w:rPr>
          <w:rFonts w:hint="eastAsia"/>
        </w:rPr>
        <w:t xml:space="preserve"> they would pick a familiar brand because it ensures quality. In this case, customers would not be interested in every detail of the product, the </w:t>
      </w:r>
      <w:r w:rsidR="00A12726">
        <w:t>brand and</w:t>
      </w:r>
      <w:r w:rsidR="00A12726">
        <w:rPr>
          <w:rFonts w:hint="eastAsia"/>
        </w:rPr>
        <w:t xml:space="preserve"> a</w:t>
      </w:r>
      <w:r w:rsidR="00047D08">
        <w:rPr>
          <w:rFonts w:hint="eastAsia"/>
        </w:rPr>
        <w:t xml:space="preserve">ccessibility of such product is important for customers purchase decision </w:t>
      </w:r>
      <w:r w:rsidR="00A12726">
        <w:rPr>
          <w:rFonts w:hint="eastAsia"/>
        </w:rPr>
        <w:t>(</w:t>
      </w:r>
      <w:r w:rsidR="00A12726" w:rsidRPr="00F10F16">
        <w:t xml:space="preserve">Eaton &amp; </w:t>
      </w:r>
      <w:proofErr w:type="spellStart"/>
      <w:r w:rsidR="00A12726" w:rsidRPr="00F10F16">
        <w:t>Tweedle</w:t>
      </w:r>
      <w:proofErr w:type="spellEnd"/>
      <w:r w:rsidR="00A12726" w:rsidRPr="00F10F16">
        <w:t>, 2012</w:t>
      </w:r>
      <w:r w:rsidR="00A12726">
        <w:rPr>
          <w:rFonts w:hint="eastAsia"/>
        </w:rPr>
        <w:t>).</w:t>
      </w:r>
    </w:p>
    <w:p w14:paraId="625BF226" w14:textId="77777777" w:rsidR="00B432A0" w:rsidRDefault="00C12FC4" w:rsidP="00BD6D02">
      <w:pPr>
        <w:pStyle w:val="2"/>
        <w:jc w:val="both"/>
      </w:pPr>
      <w:bookmarkStart w:id="4" w:name="_Toc314140044"/>
      <w:r>
        <w:rPr>
          <w:rFonts w:hint="eastAsia"/>
        </w:rPr>
        <w:t>2.3 Branding strategies</w:t>
      </w:r>
      <w:bookmarkEnd w:id="4"/>
    </w:p>
    <w:p w14:paraId="7C65914A" w14:textId="77777777" w:rsidR="002852A7" w:rsidRPr="002852A7" w:rsidRDefault="002852A7" w:rsidP="00BD6D02">
      <w:pPr>
        <w:jc w:val="both"/>
      </w:pPr>
      <w:r>
        <w:rPr>
          <w:rFonts w:hint="eastAsia"/>
        </w:rPr>
        <w:t xml:space="preserve">Branding strategy can help products position </w:t>
      </w:r>
      <w:r>
        <w:t>appropriately</w:t>
      </w:r>
      <w:r>
        <w:rPr>
          <w:rFonts w:hint="eastAsia"/>
        </w:rPr>
        <w:t xml:space="preserve"> in the market (</w:t>
      </w:r>
      <w:r w:rsidR="00F10F16" w:rsidRPr="009032E8">
        <w:rPr>
          <w:rFonts w:cs="Times New Roman"/>
          <w:szCs w:val="24"/>
          <w:shd w:val="clear" w:color="auto" w:fill="FFFFFF"/>
        </w:rPr>
        <w:t>Lim</w:t>
      </w:r>
      <w:r w:rsidR="00F10F16">
        <w:rPr>
          <w:rFonts w:cs="Times New Roman"/>
          <w:szCs w:val="24"/>
          <w:shd w:val="clear" w:color="auto" w:fill="FFFFFF"/>
        </w:rPr>
        <w:t>,</w:t>
      </w:r>
      <w:r w:rsidR="00F10F16" w:rsidRPr="009032E8">
        <w:rPr>
          <w:rFonts w:cs="Times New Roman"/>
          <w:szCs w:val="24"/>
          <w:shd w:val="clear" w:color="auto" w:fill="FFFFFF"/>
        </w:rPr>
        <w:t xml:space="preserve"> Sharkey</w:t>
      </w:r>
      <w:r w:rsidR="00F10F16">
        <w:rPr>
          <w:rFonts w:cs="Times New Roman"/>
          <w:szCs w:val="24"/>
          <w:shd w:val="clear" w:color="auto" w:fill="FFFFFF"/>
        </w:rPr>
        <w:t xml:space="preserve"> </w:t>
      </w:r>
      <w:r w:rsidR="00F10F16">
        <w:t>&amp;</w:t>
      </w:r>
      <w:r w:rsidR="00F10F16" w:rsidRPr="009032E8">
        <w:rPr>
          <w:rFonts w:cs="Times New Roman"/>
          <w:szCs w:val="24"/>
          <w:shd w:val="clear" w:color="auto" w:fill="FFFFFF"/>
        </w:rPr>
        <w:t xml:space="preserve"> </w:t>
      </w:r>
      <w:proofErr w:type="spellStart"/>
      <w:r w:rsidR="00F10F16" w:rsidRPr="009032E8">
        <w:rPr>
          <w:rFonts w:cs="Times New Roman"/>
          <w:szCs w:val="24"/>
          <w:shd w:val="clear" w:color="auto" w:fill="FFFFFF"/>
        </w:rPr>
        <w:t>Heinrichs</w:t>
      </w:r>
      <w:proofErr w:type="spellEnd"/>
      <w:r w:rsidR="00F10F16">
        <w:rPr>
          <w:rFonts w:cs="Times New Roman"/>
          <w:szCs w:val="24"/>
          <w:shd w:val="clear" w:color="auto" w:fill="FFFFFF"/>
        </w:rPr>
        <w:t>, 2006</w:t>
      </w:r>
      <w:r>
        <w:rPr>
          <w:rFonts w:hint="eastAsia"/>
        </w:rPr>
        <w:t xml:space="preserve">). E-boost </w:t>
      </w:r>
      <w:r w:rsidR="00B21FEB">
        <w:t>selects</w:t>
      </w:r>
      <w:r>
        <w:rPr>
          <w:rFonts w:hint="eastAsia"/>
        </w:rPr>
        <w:t xml:space="preserve"> a combination of </w:t>
      </w:r>
      <w:r>
        <w:t>individual</w:t>
      </w:r>
      <w:r>
        <w:rPr>
          <w:rFonts w:hint="eastAsia"/>
        </w:rPr>
        <w:t xml:space="preserve"> branding and family branding</w:t>
      </w:r>
      <w:r w:rsidR="00B21FEB">
        <w:rPr>
          <w:rFonts w:hint="eastAsia"/>
        </w:rPr>
        <w:t>. The full name of the product is Bundaberg E-Boost (see Appendix B)</w:t>
      </w:r>
      <w:r>
        <w:rPr>
          <w:rFonts w:hint="eastAsia"/>
        </w:rPr>
        <w:t xml:space="preserve">. On the one hand, the family brand, Bundaberg, has already built good reputation in the market. Therefore, include Bundaberg in the brand </w:t>
      </w:r>
      <w:r w:rsidR="00B21FEB">
        <w:rPr>
          <w:rFonts w:hint="eastAsia"/>
        </w:rPr>
        <w:t xml:space="preserve">can help the new product attract existing customers for the brand. On the other hand, an individual brand </w:t>
      </w:r>
      <w:r w:rsidR="00B21FEB">
        <w:t>“</w:t>
      </w:r>
      <w:r w:rsidR="00B21FEB">
        <w:rPr>
          <w:rFonts w:hint="eastAsia"/>
        </w:rPr>
        <w:t>E-Boost</w:t>
      </w:r>
      <w:r w:rsidR="00B21FEB">
        <w:t>”</w:t>
      </w:r>
      <w:r w:rsidR="00B21FEB">
        <w:rPr>
          <w:rFonts w:hint="eastAsia"/>
        </w:rPr>
        <w:t xml:space="preserve"> indicates it is a unique line of Bundaberg that is </w:t>
      </w:r>
      <w:r w:rsidR="00B21FEB">
        <w:t>specialised</w:t>
      </w:r>
      <w:r w:rsidR="00B21FEB">
        <w:rPr>
          <w:rFonts w:hint="eastAsia"/>
        </w:rPr>
        <w:t xml:space="preserve"> in energy drink.</w:t>
      </w:r>
    </w:p>
    <w:p w14:paraId="5F83BCE4" w14:textId="77777777" w:rsidR="00A76B8F" w:rsidRDefault="00B432A0" w:rsidP="00BD6D02">
      <w:pPr>
        <w:pStyle w:val="2"/>
        <w:jc w:val="both"/>
      </w:pPr>
      <w:bookmarkStart w:id="5" w:name="_Toc314140045"/>
      <w:r>
        <w:rPr>
          <w:rFonts w:hint="eastAsia"/>
        </w:rPr>
        <w:t>2.4 Packaging</w:t>
      </w:r>
      <w:bookmarkEnd w:id="5"/>
      <w:r w:rsidR="00C12FC4">
        <w:rPr>
          <w:rFonts w:hint="eastAsia"/>
        </w:rPr>
        <w:t xml:space="preserve"> </w:t>
      </w:r>
    </w:p>
    <w:p w14:paraId="5BF25E27" w14:textId="77777777" w:rsidR="00F91AA6" w:rsidRDefault="00EC37E0" w:rsidP="00BD6D02">
      <w:pPr>
        <w:jc w:val="both"/>
      </w:pPr>
      <w:r>
        <w:rPr>
          <w:rFonts w:hint="eastAsia"/>
        </w:rPr>
        <w:t xml:space="preserve">The 200ml </w:t>
      </w:r>
      <w:r w:rsidR="00B432A0">
        <w:rPr>
          <w:rFonts w:hint="eastAsia"/>
        </w:rPr>
        <w:t xml:space="preserve">package would use aluminium while the </w:t>
      </w:r>
      <w:r>
        <w:rPr>
          <w:rFonts w:hint="eastAsia"/>
        </w:rPr>
        <w:t xml:space="preserve">330ml and </w:t>
      </w:r>
      <w:r w:rsidR="00B432A0">
        <w:rPr>
          <w:rFonts w:hint="eastAsia"/>
        </w:rPr>
        <w:t>500ml would use plastic</w:t>
      </w:r>
      <w:r>
        <w:rPr>
          <w:rFonts w:hint="eastAsia"/>
        </w:rPr>
        <w:t xml:space="preserve"> (see Appendix B)</w:t>
      </w:r>
      <w:r w:rsidR="00B432A0">
        <w:rPr>
          <w:rFonts w:hint="eastAsia"/>
        </w:rPr>
        <w:t xml:space="preserve">.  As stated by </w:t>
      </w:r>
      <w:proofErr w:type="spellStart"/>
      <w:r w:rsidR="00F10F16">
        <w:t>Rundh</w:t>
      </w:r>
      <w:proofErr w:type="spellEnd"/>
      <w:r w:rsidR="00F10F16">
        <w:t xml:space="preserve">, </w:t>
      </w:r>
      <w:r w:rsidR="00B432A0">
        <w:rPr>
          <w:rFonts w:hint="eastAsia"/>
        </w:rPr>
        <w:t>(</w:t>
      </w:r>
      <w:r w:rsidR="00F10F16">
        <w:t>2013</w:t>
      </w:r>
      <w:r w:rsidR="00B432A0">
        <w:rPr>
          <w:rFonts w:hint="eastAsia"/>
        </w:rPr>
        <w:t xml:space="preserve">), there are four </w:t>
      </w:r>
      <w:r w:rsidR="00B432A0">
        <w:t>function</w:t>
      </w:r>
      <w:r w:rsidR="00B432A0">
        <w:rPr>
          <w:rFonts w:hint="eastAsia"/>
        </w:rPr>
        <w:t xml:space="preserve">s of packaging, which are protecting, promoting, facilitating </w:t>
      </w:r>
      <w:r w:rsidR="00B432A0">
        <w:t>convenient</w:t>
      </w:r>
      <w:r w:rsidR="00B432A0">
        <w:rPr>
          <w:rFonts w:hint="eastAsia"/>
        </w:rPr>
        <w:t xml:space="preserve"> use and storage and facilitating recycle. </w:t>
      </w:r>
      <w:r w:rsidR="00603524">
        <w:rPr>
          <w:rFonts w:hint="eastAsia"/>
        </w:rPr>
        <w:t>The package of E-Boost can serve all of the functions because of the following reasons.</w:t>
      </w:r>
      <w:r w:rsidR="00B432A0">
        <w:rPr>
          <w:rFonts w:hint="eastAsia"/>
        </w:rPr>
        <w:t xml:space="preserve"> </w:t>
      </w:r>
      <w:r w:rsidR="00603524">
        <w:rPr>
          <w:rFonts w:hint="eastAsia"/>
        </w:rPr>
        <w:t>Firstly, b</w:t>
      </w:r>
      <w:r w:rsidR="00B432A0">
        <w:rPr>
          <w:rFonts w:hint="eastAsia"/>
        </w:rPr>
        <w:t xml:space="preserve">oth </w:t>
      </w:r>
      <w:r w:rsidR="00B432A0">
        <w:t>aluminium</w:t>
      </w:r>
      <w:r w:rsidR="00B432A0">
        <w:rPr>
          <w:rFonts w:hint="eastAsia"/>
        </w:rPr>
        <w:t xml:space="preserve"> and plastic are suitable for containing </w:t>
      </w:r>
      <w:r w:rsidR="00603524">
        <w:rPr>
          <w:rFonts w:hint="eastAsia"/>
        </w:rPr>
        <w:t xml:space="preserve">and storing </w:t>
      </w:r>
      <w:r w:rsidR="00B432A0">
        <w:rPr>
          <w:rFonts w:hint="eastAsia"/>
        </w:rPr>
        <w:t xml:space="preserve">energy drink and have been widely used in the industry. Secondly, </w:t>
      </w:r>
      <w:r>
        <w:t xml:space="preserve">the metal feeling provided by aluminium can provide a feeling of energy </w:t>
      </w:r>
      <w:r>
        <w:rPr>
          <w:rFonts w:hint="eastAsia"/>
        </w:rPr>
        <w:t xml:space="preserve">and cool and transparent plastic also makes the drink looks more attractive. </w:t>
      </w:r>
      <w:r w:rsidR="00603524">
        <w:rPr>
          <w:rFonts w:hint="eastAsia"/>
        </w:rPr>
        <w:t>Thirdly,</w:t>
      </w:r>
      <w:r>
        <w:rPr>
          <w:rFonts w:hint="eastAsia"/>
        </w:rPr>
        <w:t xml:space="preserve"> the 330ml </w:t>
      </w:r>
      <w:r>
        <w:t>package</w:t>
      </w:r>
      <w:r>
        <w:rPr>
          <w:rFonts w:hint="eastAsia"/>
        </w:rPr>
        <w:t xml:space="preserve"> would keep the classic shape of Bundaberg</w:t>
      </w:r>
      <w:r>
        <w:t>’</w:t>
      </w:r>
      <w:r>
        <w:rPr>
          <w:rFonts w:hint="eastAsia"/>
        </w:rPr>
        <w:t>s drink.</w:t>
      </w:r>
      <w:r w:rsidR="00603524">
        <w:rPr>
          <w:rFonts w:hint="eastAsia"/>
        </w:rPr>
        <w:t xml:space="preserve"> Lastly</w:t>
      </w:r>
      <w:r w:rsidR="00603524">
        <w:t>, the</w:t>
      </w:r>
      <w:r w:rsidR="00603524">
        <w:rPr>
          <w:rFonts w:hint="eastAsia"/>
        </w:rPr>
        <w:t xml:space="preserve"> 500ml package is intended to sell to the high-end market by its reusable plastic bottle. The design of the bottle makes it look very energetic and fashionable to attract more young customers. </w:t>
      </w:r>
    </w:p>
    <w:p w14:paraId="7C12EA83" w14:textId="77777777" w:rsidR="00B21FEB" w:rsidRDefault="00B21FEB" w:rsidP="00BD6D02">
      <w:pPr>
        <w:pStyle w:val="2"/>
        <w:jc w:val="both"/>
      </w:pPr>
      <w:bookmarkStart w:id="6" w:name="_Toc314140046"/>
      <w:r>
        <w:rPr>
          <w:rFonts w:hint="eastAsia"/>
        </w:rPr>
        <w:lastRenderedPageBreak/>
        <w:t>2.5 Use new product development process</w:t>
      </w:r>
      <w:bookmarkEnd w:id="6"/>
    </w:p>
    <w:p w14:paraId="7CBB9674" w14:textId="77777777" w:rsidR="00B21FEB" w:rsidRDefault="00B21FEB" w:rsidP="00BD6D02">
      <w:pPr>
        <w:jc w:val="both"/>
      </w:pPr>
      <w:r>
        <w:rPr>
          <w:rFonts w:hint="eastAsia"/>
        </w:rPr>
        <w:t xml:space="preserve">Before the product is launched, a prototype for at least five flavours of E-Boost would be designed for a </w:t>
      </w:r>
      <w:r>
        <w:t>laboratory</w:t>
      </w:r>
      <w:r>
        <w:rPr>
          <w:rFonts w:hint="eastAsia"/>
        </w:rPr>
        <w:t xml:space="preserve"> test. The test would invite 30 people from different department of the company to taste the drink. As stated by </w:t>
      </w:r>
      <w:r w:rsidR="00F10F16" w:rsidRPr="009032E8">
        <w:rPr>
          <w:rFonts w:cs="Times New Roman"/>
          <w:szCs w:val="24"/>
          <w:shd w:val="clear" w:color="auto" w:fill="FFFFFF"/>
        </w:rPr>
        <w:t>Lim</w:t>
      </w:r>
      <w:r w:rsidR="00F10F16">
        <w:rPr>
          <w:rFonts w:cs="Times New Roman"/>
          <w:szCs w:val="24"/>
          <w:shd w:val="clear" w:color="auto" w:fill="FFFFFF"/>
        </w:rPr>
        <w:t>,</w:t>
      </w:r>
      <w:r w:rsidR="00F10F16" w:rsidRPr="009032E8">
        <w:rPr>
          <w:rFonts w:cs="Times New Roman"/>
          <w:szCs w:val="24"/>
          <w:shd w:val="clear" w:color="auto" w:fill="FFFFFF"/>
        </w:rPr>
        <w:t xml:space="preserve"> Sharkey</w:t>
      </w:r>
      <w:r w:rsidR="00F10F16">
        <w:rPr>
          <w:rFonts w:cs="Times New Roman"/>
          <w:szCs w:val="24"/>
          <w:shd w:val="clear" w:color="auto" w:fill="FFFFFF"/>
        </w:rPr>
        <w:t xml:space="preserve"> </w:t>
      </w:r>
      <w:r w:rsidR="00F10F16">
        <w:t>and</w:t>
      </w:r>
      <w:r w:rsidR="00F10F16" w:rsidRPr="009032E8">
        <w:rPr>
          <w:rFonts w:cs="Times New Roman"/>
          <w:szCs w:val="24"/>
          <w:shd w:val="clear" w:color="auto" w:fill="FFFFFF"/>
        </w:rPr>
        <w:t xml:space="preserve"> </w:t>
      </w:r>
      <w:proofErr w:type="spellStart"/>
      <w:r w:rsidR="00F10F16" w:rsidRPr="009032E8">
        <w:rPr>
          <w:rFonts w:cs="Times New Roman"/>
          <w:szCs w:val="24"/>
          <w:shd w:val="clear" w:color="auto" w:fill="FFFFFF"/>
        </w:rPr>
        <w:t>Heinrichs</w:t>
      </w:r>
      <w:proofErr w:type="spellEnd"/>
      <w:r w:rsidR="00F10F16">
        <w:rPr>
          <w:rFonts w:cs="Times New Roman"/>
          <w:szCs w:val="24"/>
          <w:shd w:val="clear" w:color="auto" w:fill="FFFFFF"/>
        </w:rPr>
        <w:t xml:space="preserve"> </w:t>
      </w:r>
      <w:r>
        <w:rPr>
          <w:rFonts w:hint="eastAsia"/>
        </w:rPr>
        <w:t>(</w:t>
      </w:r>
      <w:r w:rsidR="00F10F16">
        <w:t>2006</w:t>
      </w:r>
      <w:r>
        <w:rPr>
          <w:rFonts w:hint="eastAsia"/>
        </w:rPr>
        <w:t xml:space="preserve">), laboratory test can help organisations to identify problems </w:t>
      </w:r>
      <w:r>
        <w:t>associate</w:t>
      </w:r>
      <w:r>
        <w:rPr>
          <w:rFonts w:hint="eastAsia"/>
        </w:rPr>
        <w:t xml:space="preserve"> </w:t>
      </w:r>
      <w:r>
        <w:t>with a</w:t>
      </w:r>
      <w:r>
        <w:rPr>
          <w:rFonts w:hint="eastAsia"/>
        </w:rPr>
        <w:t xml:space="preserve"> new product and make improvement based on t</w:t>
      </w:r>
      <w:r w:rsidR="00F10F16">
        <w:rPr>
          <w:rFonts w:hint="eastAsia"/>
        </w:rPr>
        <w:t>he test</w:t>
      </w:r>
      <w:r>
        <w:rPr>
          <w:rFonts w:hint="eastAsia"/>
        </w:rPr>
        <w:t xml:space="preserve">. </w:t>
      </w:r>
    </w:p>
    <w:p w14:paraId="619BA0FA" w14:textId="77777777" w:rsidR="001F078D" w:rsidRPr="00E01DB0" w:rsidRDefault="001F078D" w:rsidP="00BD6D02">
      <w:pPr>
        <w:pStyle w:val="1"/>
        <w:jc w:val="both"/>
      </w:pPr>
      <w:bookmarkStart w:id="7" w:name="_Toc314136024"/>
      <w:bookmarkStart w:id="8" w:name="_Toc314140047"/>
      <w:r w:rsidRPr="00E01DB0">
        <w:t>3.0 Place</w:t>
      </w:r>
      <w:bookmarkEnd w:id="7"/>
      <w:bookmarkEnd w:id="8"/>
      <w:r>
        <w:t xml:space="preserve"> </w:t>
      </w:r>
    </w:p>
    <w:p w14:paraId="2A7B7B13" w14:textId="77777777" w:rsidR="001F078D" w:rsidRDefault="001F078D" w:rsidP="00BD6D02">
      <w:pPr>
        <w:pStyle w:val="2"/>
        <w:jc w:val="both"/>
        <w:rPr>
          <w:lang w:val="en-US"/>
        </w:rPr>
      </w:pPr>
      <w:bookmarkStart w:id="9" w:name="_Toc313699877"/>
      <w:bookmarkStart w:id="10" w:name="_Toc314136025"/>
      <w:bookmarkStart w:id="11" w:name="_Toc314140048"/>
      <w:r>
        <w:rPr>
          <w:lang w:val="en-US"/>
        </w:rPr>
        <w:t>3.1 Channel structure</w:t>
      </w:r>
      <w:bookmarkEnd w:id="9"/>
      <w:bookmarkEnd w:id="10"/>
      <w:bookmarkEnd w:id="11"/>
      <w:r>
        <w:rPr>
          <w:lang w:val="en-US"/>
        </w:rPr>
        <w:t xml:space="preserve"> </w:t>
      </w:r>
    </w:p>
    <w:p w14:paraId="5E2D6317" w14:textId="0FDCB2BA" w:rsidR="001F078D" w:rsidRDefault="001F078D" w:rsidP="00BD6D02">
      <w:pPr>
        <w:autoSpaceDE w:val="0"/>
        <w:autoSpaceDN w:val="0"/>
        <w:adjustRightInd w:val="0"/>
        <w:spacing w:after="240"/>
        <w:jc w:val="both"/>
        <w:rPr>
          <w:rFonts w:cs="Times New Roman"/>
          <w:szCs w:val="24"/>
          <w:lang w:val="en-US" w:eastAsia="ja-JP"/>
        </w:rPr>
      </w:pPr>
      <w:r>
        <w:rPr>
          <w:rFonts w:cs="Times New Roman"/>
          <w:szCs w:val="24"/>
          <w:lang w:val="en-US"/>
        </w:rPr>
        <w:t xml:space="preserve">According to </w:t>
      </w:r>
      <w:r>
        <w:rPr>
          <w:rFonts w:cs="Times New Roman"/>
          <w:szCs w:val="24"/>
        </w:rPr>
        <w:t xml:space="preserve">Lamb, Gardiner, Hair, McDaniel, and </w:t>
      </w:r>
      <w:proofErr w:type="gramStart"/>
      <w:r>
        <w:rPr>
          <w:rFonts w:cs="Times New Roman"/>
          <w:szCs w:val="24"/>
        </w:rPr>
        <w:t>Summers</w:t>
      </w:r>
      <w:proofErr w:type="gramEnd"/>
      <w:r>
        <w:rPr>
          <w:rFonts w:cs="Times New Roman"/>
          <w:szCs w:val="24"/>
        </w:rPr>
        <w:t xml:space="preserve"> (2013), channel structure means a way of delivering products to customers. Considering channel structure leads how to </w:t>
      </w:r>
      <w:r>
        <w:rPr>
          <w:rFonts w:cs="Times New Roman"/>
          <w:szCs w:val="24"/>
          <w:lang w:val="en-US" w:eastAsia="ja-JP"/>
        </w:rPr>
        <w:t xml:space="preserve">send products efficiently. </w:t>
      </w:r>
      <w:r>
        <w:rPr>
          <w:rFonts w:cs="Times New Roman"/>
          <w:szCs w:val="24"/>
          <w:lang w:eastAsia="ja-JP"/>
        </w:rPr>
        <w:t xml:space="preserve">There are four types of channel structure </w:t>
      </w:r>
      <w:r>
        <w:rPr>
          <w:rFonts w:hint="eastAsia"/>
        </w:rPr>
        <w:t xml:space="preserve">(see Appendix </w:t>
      </w:r>
      <w:r>
        <w:rPr>
          <w:lang w:val="en-US"/>
        </w:rPr>
        <w:t>C</w:t>
      </w:r>
      <w:r>
        <w:rPr>
          <w:rFonts w:hint="eastAsia"/>
        </w:rPr>
        <w:t>)</w:t>
      </w:r>
      <w:r>
        <w:rPr>
          <w:lang w:val="en-US"/>
        </w:rPr>
        <w:t>, and</w:t>
      </w:r>
      <w:r w:rsidRPr="002E7CB7">
        <w:rPr>
          <w:rFonts w:cs="Times New Roman"/>
          <w:szCs w:val="24"/>
          <w:lang w:eastAsia="ja-JP"/>
        </w:rPr>
        <w:t xml:space="preserve"> </w:t>
      </w:r>
      <w:r>
        <w:rPr>
          <w:rFonts w:cs="Times New Roman"/>
          <w:szCs w:val="24"/>
          <w:lang w:val="en-US" w:eastAsia="ja-JP"/>
        </w:rPr>
        <w:t xml:space="preserve">this company will select retailer channel structure in order to deliver E-boost for consumers.  </w:t>
      </w:r>
    </w:p>
    <w:p w14:paraId="0E3F455F" w14:textId="77777777" w:rsidR="001F078D" w:rsidRDefault="001F078D" w:rsidP="00BD6D02">
      <w:pPr>
        <w:pStyle w:val="2"/>
        <w:jc w:val="both"/>
        <w:rPr>
          <w:lang w:val="en-US"/>
        </w:rPr>
      </w:pPr>
      <w:bookmarkStart w:id="12" w:name="_Toc313699878"/>
      <w:bookmarkStart w:id="13" w:name="_Toc314136026"/>
      <w:bookmarkStart w:id="14" w:name="_Toc314140049"/>
      <w:r>
        <w:rPr>
          <w:lang w:val="en-US"/>
        </w:rPr>
        <w:t>3.2 Factors affecting channel choice</w:t>
      </w:r>
      <w:bookmarkEnd w:id="12"/>
      <w:bookmarkEnd w:id="13"/>
      <w:bookmarkEnd w:id="14"/>
    </w:p>
    <w:p w14:paraId="2C550316" w14:textId="63BE1FF4" w:rsidR="001F078D" w:rsidRDefault="001F078D" w:rsidP="00BD6D02">
      <w:pPr>
        <w:autoSpaceDE w:val="0"/>
        <w:autoSpaceDN w:val="0"/>
        <w:adjustRightInd w:val="0"/>
        <w:spacing w:after="240"/>
        <w:jc w:val="both"/>
        <w:rPr>
          <w:rFonts w:cs="Times New Roman"/>
          <w:szCs w:val="24"/>
          <w:lang w:val="en-US" w:eastAsia="ja-JP"/>
        </w:rPr>
      </w:pPr>
      <w:r>
        <w:rPr>
          <w:rFonts w:cs="Times New Roman"/>
          <w:szCs w:val="24"/>
          <w:lang w:val="en-US"/>
        </w:rPr>
        <w:t xml:space="preserve">Factors that affect </w:t>
      </w:r>
      <w:r>
        <w:rPr>
          <w:rFonts w:cs="Times New Roman"/>
          <w:szCs w:val="24"/>
          <w:lang w:val="en-US" w:eastAsia="ja-JP"/>
        </w:rPr>
        <w:t>deciding</w:t>
      </w:r>
      <w:r>
        <w:rPr>
          <w:rFonts w:cs="Times New Roman"/>
          <w:szCs w:val="24"/>
          <w:lang w:val="en-US"/>
        </w:rPr>
        <w:t xml:space="preserve"> to use retailer channel structure are; who are potential consumer, what do they buy, where do they buy, and when do they buy. This</w:t>
      </w:r>
      <w:r>
        <w:rPr>
          <w:rFonts w:cs="Times New Roman"/>
          <w:szCs w:val="24"/>
          <w:lang w:val="en-US" w:eastAsia="ja-JP"/>
        </w:rPr>
        <w:t xml:space="preserve"> project’s main consumers are “college students”, and they focus on to attract students who try to buy energy drinks. In terms of “where do they buy” and “ where do they buy”, </w:t>
      </w:r>
      <w:r>
        <w:rPr>
          <w:rFonts w:cs="Times New Roman"/>
          <w:szCs w:val="24"/>
          <w:lang w:val="pl-PL" w:eastAsia="ja-JP"/>
        </w:rPr>
        <w:t>Nowak and Jasionowski (2015)</w:t>
      </w:r>
      <w:r>
        <w:rPr>
          <w:rFonts w:cs="Times New Roman"/>
          <w:szCs w:val="24"/>
          <w:lang w:val="en-US" w:eastAsia="ja-JP"/>
        </w:rPr>
        <w:t xml:space="preserve"> suggested 53% of energy drinks are purchased at a hypermarket, and they are usually drunk on a day off school (40%). </w:t>
      </w:r>
    </w:p>
    <w:p w14:paraId="546437F6" w14:textId="77777777" w:rsidR="001F078D" w:rsidRDefault="001F078D" w:rsidP="00BD6D02">
      <w:pPr>
        <w:pStyle w:val="2"/>
        <w:jc w:val="both"/>
        <w:rPr>
          <w:lang w:val="en-US" w:eastAsia="ja-JP"/>
        </w:rPr>
      </w:pPr>
      <w:r>
        <w:rPr>
          <w:lang w:val="en-US"/>
        </w:rPr>
        <w:t xml:space="preserve"> </w:t>
      </w:r>
      <w:bookmarkStart w:id="15" w:name="_Toc313699879"/>
      <w:bookmarkStart w:id="16" w:name="_Toc314136027"/>
      <w:bookmarkStart w:id="17" w:name="_Toc314140050"/>
      <w:r>
        <w:rPr>
          <w:lang w:val="en-US"/>
        </w:rPr>
        <w:t>3.3 Levels of distribution intensity</w:t>
      </w:r>
      <w:bookmarkEnd w:id="15"/>
      <w:bookmarkEnd w:id="16"/>
      <w:bookmarkEnd w:id="17"/>
      <w:r>
        <w:rPr>
          <w:lang w:val="en-US"/>
        </w:rPr>
        <w:t xml:space="preserve"> </w:t>
      </w:r>
    </w:p>
    <w:p w14:paraId="23C3B175" w14:textId="7ED94E9A" w:rsidR="001F078D" w:rsidRDefault="002B1E5C" w:rsidP="00BD6D02">
      <w:pPr>
        <w:autoSpaceDE w:val="0"/>
        <w:autoSpaceDN w:val="0"/>
        <w:adjustRightInd w:val="0"/>
        <w:spacing w:after="240"/>
        <w:jc w:val="both"/>
        <w:rPr>
          <w:rFonts w:cs="Times New Roman"/>
          <w:szCs w:val="24"/>
          <w:lang w:val="en-US" w:eastAsia="ja-JP"/>
        </w:rPr>
      </w:pPr>
      <w:r>
        <w:rPr>
          <w:rFonts w:cs="Times New Roman"/>
          <w:szCs w:val="24"/>
          <w:lang w:val="en-US" w:eastAsia="ja-JP"/>
        </w:rPr>
        <w:t>Companies also have</w:t>
      </w:r>
      <w:bookmarkStart w:id="18" w:name="_GoBack"/>
      <w:bookmarkEnd w:id="18"/>
      <w:r w:rsidR="001F078D">
        <w:rPr>
          <w:rFonts w:cs="Times New Roman"/>
          <w:szCs w:val="24"/>
          <w:lang w:val="en-US" w:eastAsia="ja-JP"/>
        </w:rPr>
        <w:t xml:space="preserve"> to consider levels of distribution intensity </w:t>
      </w:r>
      <w:r>
        <w:rPr>
          <w:rFonts w:cs="Times New Roman"/>
          <w:szCs w:val="24"/>
          <w:lang w:val="en-US" w:eastAsia="ja-JP"/>
        </w:rPr>
        <w:t xml:space="preserve">when they try to choose channel structure. </w:t>
      </w:r>
      <w:r w:rsidR="001F078D">
        <w:rPr>
          <w:rFonts w:cs="Times New Roman"/>
          <w:szCs w:val="24"/>
          <w:lang w:val="en-US" w:eastAsia="ja-JP"/>
        </w:rPr>
        <w:t xml:space="preserve">Levels of intensity are separated as three levels; intensive, selective, and exclusive, and this project selects to use intensive distribution. Level of intensive distribution is to gather many types of market selling </w:t>
      </w:r>
      <w:r w:rsidR="001F078D">
        <w:rPr>
          <w:rFonts w:cs="Times New Roman"/>
          <w:szCs w:val="24"/>
          <w:lang w:val="is-IS" w:eastAsia="ja-JP"/>
        </w:rPr>
        <w:t>(</w:t>
      </w:r>
      <w:r w:rsidR="001F078D">
        <w:rPr>
          <w:rFonts w:cs="Times New Roman"/>
          <w:szCs w:val="24"/>
          <w:lang w:val="en-US" w:eastAsia="ja-JP"/>
        </w:rPr>
        <w:t xml:space="preserve">Lamb et al., 2013). For example, if E-boost will be stocked at a supermarket or a convenient store, customers can buy it more easily. It will increase consumption of products. </w:t>
      </w:r>
    </w:p>
    <w:p w14:paraId="257BAE39" w14:textId="77777777" w:rsidR="001F078D" w:rsidRDefault="001F078D" w:rsidP="00BD6D02">
      <w:pPr>
        <w:pStyle w:val="2"/>
        <w:jc w:val="both"/>
        <w:rPr>
          <w:lang w:val="en-US"/>
        </w:rPr>
      </w:pPr>
      <w:r>
        <w:rPr>
          <w:lang w:val="en-US"/>
        </w:rPr>
        <w:lastRenderedPageBreak/>
        <w:t xml:space="preserve"> </w:t>
      </w:r>
      <w:bookmarkStart w:id="19" w:name="_Toc313699880"/>
      <w:bookmarkStart w:id="20" w:name="_Toc314136028"/>
      <w:bookmarkStart w:id="21" w:name="_Toc314140051"/>
      <w:r>
        <w:rPr>
          <w:lang w:val="en-US"/>
        </w:rPr>
        <w:t>3.4 Retailing</w:t>
      </w:r>
      <w:bookmarkEnd w:id="19"/>
      <w:bookmarkEnd w:id="20"/>
      <w:bookmarkEnd w:id="21"/>
    </w:p>
    <w:p w14:paraId="14D77695" w14:textId="2B3AC561" w:rsidR="001F078D" w:rsidRDefault="001F078D" w:rsidP="00BD6D02">
      <w:pPr>
        <w:autoSpaceDE w:val="0"/>
        <w:autoSpaceDN w:val="0"/>
        <w:adjustRightInd w:val="0"/>
        <w:spacing w:after="240"/>
        <w:jc w:val="both"/>
        <w:rPr>
          <w:rFonts w:cs="Times New Roman"/>
          <w:szCs w:val="24"/>
          <w:lang w:val="en-US"/>
        </w:rPr>
      </w:pPr>
      <w:r>
        <w:rPr>
          <w:rFonts w:cs="Times New Roman"/>
          <w:szCs w:val="24"/>
          <w:lang w:val="en-US"/>
        </w:rPr>
        <w:t xml:space="preserve">Retailing refers to </w:t>
      </w:r>
      <w:r>
        <w:rPr>
          <w:rFonts w:cs="Times New Roman"/>
          <w:szCs w:val="24"/>
          <w:lang w:val="is-IS"/>
        </w:rPr>
        <w:t>“All the activities derectly related to the sale of goods and services to the ultimate consumer for personal, nonbusiness use” (</w:t>
      </w:r>
      <w:proofErr w:type="spellStart"/>
      <w:r>
        <w:rPr>
          <w:rFonts w:cs="Times New Roman"/>
          <w:szCs w:val="24"/>
          <w:lang w:val="en-US"/>
        </w:rPr>
        <w:t>Lambet</w:t>
      </w:r>
      <w:proofErr w:type="spellEnd"/>
      <w:r>
        <w:rPr>
          <w:rFonts w:cs="Times New Roman"/>
          <w:szCs w:val="24"/>
          <w:lang w:val="en-US"/>
        </w:rPr>
        <w:t xml:space="preserve"> al., 2013).</w:t>
      </w:r>
      <w:r>
        <w:rPr>
          <w:rFonts w:cs="Times New Roman"/>
          <w:szCs w:val="24"/>
          <w:lang w:val="is-IS"/>
        </w:rPr>
        <w:t xml:space="preserve">  In addition, if comapny focus on retailng, they can brush up quality of service or convenience</w:t>
      </w:r>
      <w:r w:rsidRPr="00310DA7">
        <w:rPr>
          <w:rFonts w:cs="Times New Roman"/>
          <w:color w:val="000000" w:themeColor="text1"/>
          <w:szCs w:val="24"/>
          <w:lang w:val="is-IS"/>
        </w:rPr>
        <w:t xml:space="preserve"> </w:t>
      </w:r>
      <w:r w:rsidRPr="00310DA7">
        <w:rPr>
          <w:rFonts w:cs="Times New Roman"/>
          <w:color w:val="000000" w:themeColor="text1"/>
          <w:szCs w:val="24"/>
          <w:lang w:val="en-US"/>
        </w:rPr>
        <w:t>(</w:t>
      </w:r>
      <w:proofErr w:type="spellStart"/>
      <w:r w:rsidRPr="00310DA7">
        <w:rPr>
          <w:rFonts w:cs="Times New Roman"/>
          <w:color w:val="000000" w:themeColor="text1"/>
          <w:szCs w:val="24"/>
          <w:lang w:val="en-US"/>
        </w:rPr>
        <w:t>Maximov</w:t>
      </w:r>
      <w:proofErr w:type="spellEnd"/>
      <w:r w:rsidRPr="00310DA7">
        <w:rPr>
          <w:rFonts w:cs="Times New Roman"/>
          <w:color w:val="000000" w:themeColor="text1"/>
          <w:szCs w:val="24"/>
          <w:lang w:val="en-US"/>
        </w:rPr>
        <w:t xml:space="preserve">, &amp; </w:t>
      </w:r>
      <w:proofErr w:type="spellStart"/>
      <w:r w:rsidRPr="00310DA7">
        <w:rPr>
          <w:rFonts w:cs="Times New Roman"/>
          <w:color w:val="000000" w:themeColor="text1"/>
          <w:szCs w:val="24"/>
          <w:lang w:val="en-US"/>
        </w:rPr>
        <w:t>Gottschlich</w:t>
      </w:r>
      <w:proofErr w:type="spellEnd"/>
      <w:r w:rsidRPr="00310DA7">
        <w:rPr>
          <w:rFonts w:cs="Times New Roman"/>
          <w:color w:val="000000" w:themeColor="text1"/>
          <w:szCs w:val="24"/>
          <w:lang w:val="en-US"/>
        </w:rPr>
        <w:t>, 1993)</w:t>
      </w:r>
      <w:r>
        <w:rPr>
          <w:rFonts w:cs="Times New Roman"/>
          <w:color w:val="000000" w:themeColor="text1"/>
          <w:szCs w:val="24"/>
          <w:lang w:val="en-US"/>
        </w:rPr>
        <w:t>.</w:t>
      </w:r>
    </w:p>
    <w:p w14:paraId="28ECFC9C" w14:textId="77777777" w:rsidR="001F078D" w:rsidRDefault="001F078D" w:rsidP="00BD6D02">
      <w:pPr>
        <w:pStyle w:val="2"/>
        <w:jc w:val="both"/>
        <w:rPr>
          <w:lang w:val="en-US"/>
        </w:rPr>
      </w:pPr>
      <w:bookmarkStart w:id="22" w:name="_Toc313699881"/>
      <w:bookmarkStart w:id="23" w:name="_Toc314136029"/>
      <w:bookmarkStart w:id="24" w:name="_Toc314140052"/>
      <w:r>
        <w:rPr>
          <w:lang w:val="en-US"/>
        </w:rPr>
        <w:t> 3.5 Benefits of retailing/ utility</w:t>
      </w:r>
      <w:bookmarkEnd w:id="22"/>
      <w:bookmarkEnd w:id="23"/>
      <w:bookmarkEnd w:id="24"/>
      <w:r>
        <w:rPr>
          <w:lang w:val="en-US"/>
        </w:rPr>
        <w:t xml:space="preserve"> </w:t>
      </w:r>
    </w:p>
    <w:p w14:paraId="6738E1C2" w14:textId="788AD7E3" w:rsidR="001F078D" w:rsidRPr="002B7E97" w:rsidRDefault="001F078D" w:rsidP="00BD6D02">
      <w:pPr>
        <w:autoSpaceDE w:val="0"/>
        <w:autoSpaceDN w:val="0"/>
        <w:adjustRightInd w:val="0"/>
        <w:spacing w:after="240"/>
        <w:jc w:val="both"/>
        <w:rPr>
          <w:rFonts w:cs="Times New Roman"/>
          <w:szCs w:val="24"/>
          <w:lang w:val="en-US" w:eastAsia="ja-JP"/>
        </w:rPr>
      </w:pPr>
      <w:r>
        <w:rPr>
          <w:rFonts w:cs="Times New Roman"/>
          <w:szCs w:val="24"/>
          <w:lang w:val="en-US"/>
        </w:rPr>
        <w:t xml:space="preserve">This project will use retailers, which are recognized as intensive level of retailers. </w:t>
      </w:r>
      <w:r w:rsidR="002B1E5C">
        <w:rPr>
          <w:rFonts w:cs="Times New Roman"/>
          <w:szCs w:val="24"/>
          <w:lang w:val="en-US" w:eastAsia="ja-JP"/>
        </w:rPr>
        <w:t>Some</w:t>
      </w:r>
      <w:r>
        <w:rPr>
          <w:rFonts w:cs="Times New Roman"/>
          <w:szCs w:val="24"/>
          <w:lang w:val="en-US" w:eastAsia="ja-JP"/>
        </w:rPr>
        <w:t xml:space="preserve"> benefits are occurred when company use retailer</w:t>
      </w:r>
      <w:proofErr w:type="gramStart"/>
      <w:r>
        <w:rPr>
          <w:rFonts w:cs="Times New Roman"/>
          <w:szCs w:val="24"/>
          <w:lang w:val="en-US" w:eastAsia="ja-JP"/>
        </w:rPr>
        <w:t>;</w:t>
      </w:r>
      <w:proofErr w:type="gramEnd"/>
      <w:r>
        <w:rPr>
          <w:rFonts w:cs="Times New Roman"/>
          <w:szCs w:val="24"/>
          <w:lang w:val="en-US" w:eastAsia="ja-JP"/>
        </w:rPr>
        <w:t xml:space="preserve"> time utility, place utility, form utility, advice and personal service, and exchange efficiencies </w:t>
      </w:r>
      <w:r w:rsidRPr="00C07E62">
        <w:rPr>
          <w:rFonts w:cs="Times New Roman"/>
          <w:szCs w:val="24"/>
          <w:lang w:val="en-US" w:eastAsia="ja-JP"/>
        </w:rPr>
        <w:t>(Elliott, Rundle-Thiele &amp; Waller, 2012,)</w:t>
      </w:r>
      <w:r>
        <w:rPr>
          <w:rFonts w:cs="Times New Roman"/>
          <w:szCs w:val="24"/>
          <w:lang w:val="en-US" w:eastAsia="ja-JP"/>
        </w:rPr>
        <w:t>.</w:t>
      </w:r>
      <w:r w:rsidRPr="00C07E62">
        <w:rPr>
          <w:rFonts w:cs="Times New Roman"/>
          <w:szCs w:val="24"/>
          <w:lang w:val="en-US" w:eastAsia="ja-JP"/>
        </w:rPr>
        <w:t xml:space="preserve"> </w:t>
      </w:r>
      <w:r>
        <w:rPr>
          <w:rFonts w:cs="Times New Roman"/>
          <w:szCs w:val="24"/>
          <w:lang w:val="en-US" w:eastAsia="ja-JP"/>
        </w:rPr>
        <w:t xml:space="preserve"> Time utility means customers can buy products whenever they want such as vending machines. Place utility refers to products can be bought easily because they are sold at nearby customers</w:t>
      </w:r>
      <w:r w:rsidR="00166F18">
        <w:rPr>
          <w:rFonts w:cs="Times New Roman"/>
          <w:szCs w:val="24"/>
          <w:lang w:val="en-US" w:eastAsia="ja-JP"/>
        </w:rPr>
        <w:t xml:space="preserve"> such as</w:t>
      </w:r>
      <w:r>
        <w:rPr>
          <w:rFonts w:cs="Times New Roman"/>
          <w:szCs w:val="24"/>
          <w:lang w:val="en-US" w:eastAsia="ja-JP"/>
        </w:rPr>
        <w:t xml:space="preserve"> a corner shop.  Form utility is products are changed by based on customers’ desires or needs. Advice and personal service are providers give advice or service for customers personally. Exchange efficiencies mean providers provide many different types of products in one shop such as shoes and clothes. </w:t>
      </w:r>
    </w:p>
    <w:p w14:paraId="4387CB83" w14:textId="77777777" w:rsidR="0036261A" w:rsidRDefault="0036261A" w:rsidP="00BD6D02">
      <w:pPr>
        <w:pStyle w:val="1"/>
        <w:jc w:val="both"/>
      </w:pPr>
      <w:bookmarkStart w:id="25" w:name="_Toc314140053"/>
      <w:r>
        <w:rPr>
          <w:rFonts w:hint="eastAsia"/>
        </w:rPr>
        <w:t>4.0 Promotion</w:t>
      </w:r>
      <w:bookmarkEnd w:id="25"/>
    </w:p>
    <w:p w14:paraId="4B9745AB" w14:textId="77777777" w:rsidR="0036261A" w:rsidRDefault="0036261A" w:rsidP="00BD6D02">
      <w:pPr>
        <w:pStyle w:val="2"/>
        <w:jc w:val="both"/>
      </w:pPr>
      <w:bookmarkStart w:id="26" w:name="_Toc314140054"/>
      <w:r>
        <w:rPr>
          <w:rFonts w:hint="eastAsia"/>
        </w:rPr>
        <w:t>4.1 Goal of promotion</w:t>
      </w:r>
      <w:bookmarkEnd w:id="26"/>
    </w:p>
    <w:p w14:paraId="05588C3D" w14:textId="77777777" w:rsidR="00007E17" w:rsidRDefault="00007E17" w:rsidP="00BD6D02">
      <w:pPr>
        <w:jc w:val="both"/>
      </w:pPr>
      <w:r>
        <w:rPr>
          <w:rFonts w:hint="eastAsia"/>
        </w:rPr>
        <w:t xml:space="preserve">There are two goals for the promotion which are informing and </w:t>
      </w:r>
      <w:r>
        <w:t>persuading</w:t>
      </w:r>
      <w:r w:rsidR="0039553C">
        <w:rPr>
          <w:rFonts w:hint="eastAsia"/>
        </w:rPr>
        <w:t xml:space="preserve"> (</w:t>
      </w:r>
      <w:proofErr w:type="spellStart"/>
      <w:r w:rsidR="00E9087A" w:rsidRPr="00F10F16">
        <w:t>Radakovic</w:t>
      </w:r>
      <w:proofErr w:type="spellEnd"/>
      <w:r w:rsidR="00E9087A" w:rsidRPr="00F10F16">
        <w:t>, 2014</w:t>
      </w:r>
      <w:r w:rsidR="0039553C">
        <w:rPr>
          <w:rFonts w:hint="eastAsia"/>
        </w:rPr>
        <w:t>)</w:t>
      </w:r>
      <w:r>
        <w:rPr>
          <w:rFonts w:hint="eastAsia"/>
        </w:rPr>
        <w:t>. Informing is very effective for introducing new product by a well-established brand</w:t>
      </w:r>
      <w:r w:rsidR="0039553C">
        <w:rPr>
          <w:rFonts w:hint="eastAsia"/>
        </w:rPr>
        <w:t xml:space="preserve"> (</w:t>
      </w:r>
      <w:proofErr w:type="spellStart"/>
      <w:r w:rsidR="00E9087A" w:rsidRPr="00F10F16">
        <w:t>Radakovic</w:t>
      </w:r>
      <w:proofErr w:type="spellEnd"/>
      <w:r w:rsidR="00E9087A" w:rsidRPr="00F10F16">
        <w:t>, 2014</w:t>
      </w:r>
      <w:r w:rsidR="0039553C">
        <w:rPr>
          <w:rFonts w:hint="eastAsia"/>
        </w:rPr>
        <w:t>)</w:t>
      </w:r>
      <w:r>
        <w:rPr>
          <w:rFonts w:hint="eastAsia"/>
        </w:rPr>
        <w:t xml:space="preserve">, which is exactly the case of </w:t>
      </w:r>
      <w:r>
        <w:t>Bundaberg</w:t>
      </w:r>
      <w:r>
        <w:rPr>
          <w:rFonts w:hint="eastAsia"/>
        </w:rPr>
        <w:t xml:space="preserve">. Meanwhile, the promotion is also aimed at </w:t>
      </w:r>
      <w:r>
        <w:t>persuading</w:t>
      </w:r>
      <w:r>
        <w:rPr>
          <w:rFonts w:hint="eastAsia"/>
        </w:rPr>
        <w:t xml:space="preserve"> target customers to choose Bundaberg E-Boost over other brands by promoting its premium natural flavours and health benefits.</w:t>
      </w:r>
    </w:p>
    <w:p w14:paraId="3108AED7" w14:textId="77777777" w:rsidR="0036261A" w:rsidRDefault="0036261A" w:rsidP="00BD6D02">
      <w:pPr>
        <w:pStyle w:val="2"/>
        <w:jc w:val="both"/>
      </w:pPr>
      <w:bookmarkStart w:id="27" w:name="_Toc314140055"/>
      <w:r>
        <w:rPr>
          <w:rFonts w:hint="eastAsia"/>
        </w:rPr>
        <w:t>4.2 Promotion mix</w:t>
      </w:r>
      <w:bookmarkEnd w:id="27"/>
    </w:p>
    <w:p w14:paraId="35284E2A" w14:textId="418A3861" w:rsidR="0036261A" w:rsidRDefault="0036261A" w:rsidP="00BD6D02">
      <w:pPr>
        <w:jc w:val="both"/>
      </w:pPr>
      <w:r>
        <w:rPr>
          <w:rFonts w:hint="eastAsia"/>
        </w:rPr>
        <w:t xml:space="preserve">Promotion mix refers to strategically combining different promotional channels to </w:t>
      </w:r>
      <w:r w:rsidR="002852A7">
        <w:rPr>
          <w:rFonts w:hint="eastAsia"/>
        </w:rPr>
        <w:t>reach the target market</w:t>
      </w:r>
      <w:r w:rsidR="00E51A77">
        <w:rPr>
          <w:rFonts w:hint="eastAsia"/>
        </w:rPr>
        <w:t xml:space="preserve"> (</w:t>
      </w:r>
      <w:proofErr w:type="spellStart"/>
      <w:r w:rsidR="00F10F16" w:rsidRPr="00F10F16">
        <w:t>Radakovic</w:t>
      </w:r>
      <w:proofErr w:type="spellEnd"/>
      <w:r w:rsidR="00F10F16" w:rsidRPr="00F10F16">
        <w:t>, 2014</w:t>
      </w:r>
      <w:r w:rsidR="00E51A77">
        <w:rPr>
          <w:rFonts w:hint="eastAsia"/>
        </w:rPr>
        <w:t>)</w:t>
      </w:r>
      <w:r w:rsidR="0039553C">
        <w:rPr>
          <w:rFonts w:hint="eastAsia"/>
        </w:rPr>
        <w:t>. Four</w:t>
      </w:r>
      <w:r w:rsidR="002852A7">
        <w:rPr>
          <w:rFonts w:hint="eastAsia"/>
        </w:rPr>
        <w:t xml:space="preserve"> promotion methods would be used for E-Boost which are </w:t>
      </w:r>
      <w:r w:rsidR="00E51A77">
        <w:rPr>
          <w:rFonts w:hint="eastAsia"/>
        </w:rPr>
        <w:t>ad</w:t>
      </w:r>
      <w:r w:rsidR="0039553C">
        <w:rPr>
          <w:rFonts w:hint="eastAsia"/>
        </w:rPr>
        <w:t xml:space="preserve">vertising, public relations, </w:t>
      </w:r>
      <w:r w:rsidR="00E51A77">
        <w:rPr>
          <w:rFonts w:hint="eastAsia"/>
        </w:rPr>
        <w:t>sales promotion</w:t>
      </w:r>
      <w:r w:rsidR="0039553C">
        <w:rPr>
          <w:rFonts w:hint="eastAsia"/>
        </w:rPr>
        <w:t xml:space="preserve"> and direct marketing</w:t>
      </w:r>
      <w:r w:rsidR="00E51A77">
        <w:rPr>
          <w:rFonts w:hint="eastAsia"/>
        </w:rPr>
        <w:t xml:space="preserve">. Since the target market is university students, advertisements would be printed and handout in universities and posted on popular social-media websites (see </w:t>
      </w:r>
      <w:r w:rsidR="00E51A77">
        <w:rPr>
          <w:rFonts w:hint="eastAsia"/>
        </w:rPr>
        <w:lastRenderedPageBreak/>
        <w:t xml:space="preserve">Appendix D). Meanwhile, E-Boost would sponsor sports events in many universities to directly advertise to the target market. Moreover, sales promotion will be used in supermarket and </w:t>
      </w:r>
      <w:r w:rsidR="00E51A77">
        <w:t>convenience</w:t>
      </w:r>
      <w:r w:rsidR="00E51A77">
        <w:rPr>
          <w:rFonts w:hint="eastAsia"/>
        </w:rPr>
        <w:t xml:space="preserve"> store as discount can attract young customers who would like to try new and different drinks.</w:t>
      </w:r>
      <w:r w:rsidR="0039553C">
        <w:rPr>
          <w:rFonts w:hint="eastAsia"/>
        </w:rPr>
        <w:t xml:space="preserve"> In addition, Bundaberg would directly promote the products using emails and websites. This method should help business to </w:t>
      </w:r>
      <w:r w:rsidR="0039553C">
        <w:t>“</w:t>
      </w:r>
      <w:r w:rsidR="0039553C">
        <w:rPr>
          <w:rFonts w:hint="eastAsia"/>
        </w:rPr>
        <w:t>pull</w:t>
      </w:r>
      <w:r w:rsidR="0039553C">
        <w:t>”</w:t>
      </w:r>
      <w:r w:rsidR="0039553C">
        <w:rPr>
          <w:rFonts w:hint="eastAsia"/>
        </w:rPr>
        <w:t xml:space="preserve"> customers demand and motivate customers to seek products from retailers (</w:t>
      </w:r>
      <w:proofErr w:type="spellStart"/>
      <w:r w:rsidR="0039553C" w:rsidRPr="00B566D3">
        <w:rPr>
          <w:rFonts w:cs="Times New Roman"/>
          <w:szCs w:val="24"/>
          <w:shd w:val="clear" w:color="auto" w:fill="FFFFFF"/>
        </w:rPr>
        <w:t>Minnebo</w:t>
      </w:r>
      <w:proofErr w:type="spellEnd"/>
      <w:r w:rsidR="0039553C">
        <w:rPr>
          <w:rFonts w:hint="eastAsia"/>
        </w:rPr>
        <w:t xml:space="preserve"> </w:t>
      </w:r>
      <w:r w:rsidR="0039553C" w:rsidRPr="00B566D3">
        <w:rPr>
          <w:rFonts w:cs="Times New Roman"/>
          <w:szCs w:val="24"/>
          <w:shd w:val="clear" w:color="auto" w:fill="FFFFFF"/>
        </w:rPr>
        <w:t xml:space="preserve">&amp; Van </w:t>
      </w:r>
      <w:proofErr w:type="spellStart"/>
      <w:r w:rsidR="0039553C" w:rsidRPr="00B566D3">
        <w:rPr>
          <w:rFonts w:cs="Times New Roman"/>
          <w:szCs w:val="24"/>
          <w:shd w:val="clear" w:color="auto" w:fill="FFFFFF"/>
        </w:rPr>
        <w:t>Houdt</w:t>
      </w:r>
      <w:proofErr w:type="spellEnd"/>
      <w:r w:rsidR="0039553C" w:rsidRPr="00B566D3">
        <w:rPr>
          <w:rFonts w:cs="Times New Roman"/>
          <w:szCs w:val="24"/>
          <w:shd w:val="clear" w:color="auto" w:fill="FFFFFF"/>
        </w:rPr>
        <w:t>,</w:t>
      </w:r>
      <w:r w:rsidR="002B7E97">
        <w:rPr>
          <w:rFonts w:cs="Times New Roman"/>
          <w:szCs w:val="24"/>
          <w:shd w:val="clear" w:color="auto" w:fill="FFFFFF"/>
        </w:rPr>
        <w:t xml:space="preserve"> </w:t>
      </w:r>
      <w:r w:rsidR="0039553C">
        <w:rPr>
          <w:rFonts w:cs="Times New Roman" w:hint="eastAsia"/>
          <w:szCs w:val="24"/>
          <w:shd w:val="clear" w:color="auto" w:fill="FFFFFF"/>
        </w:rPr>
        <w:t>2014)</w:t>
      </w:r>
      <w:r w:rsidR="0039553C">
        <w:rPr>
          <w:rFonts w:hint="eastAsia"/>
        </w:rPr>
        <w:t>.</w:t>
      </w:r>
    </w:p>
    <w:p w14:paraId="664B75DA" w14:textId="77777777" w:rsidR="00490385" w:rsidRDefault="00490385" w:rsidP="00BD6D02">
      <w:pPr>
        <w:pStyle w:val="2"/>
        <w:jc w:val="both"/>
      </w:pPr>
      <w:bookmarkStart w:id="28" w:name="_Toc314140056"/>
      <w:r>
        <w:rPr>
          <w:rFonts w:hint="eastAsia"/>
        </w:rPr>
        <w:t>4.3 Integrated marketing communication</w:t>
      </w:r>
      <w:r w:rsidR="00D93F03">
        <w:rPr>
          <w:rFonts w:hint="eastAsia"/>
        </w:rPr>
        <w:t xml:space="preserve"> (IMC)</w:t>
      </w:r>
      <w:bookmarkEnd w:id="28"/>
    </w:p>
    <w:p w14:paraId="77F508CE" w14:textId="77777777" w:rsidR="00D93F03" w:rsidRDefault="00D93F03" w:rsidP="00BD6D02">
      <w:pPr>
        <w:jc w:val="both"/>
      </w:pPr>
      <w:r>
        <w:rPr>
          <w:rFonts w:hint="eastAsia"/>
        </w:rPr>
        <w:t xml:space="preserve">IMC means the </w:t>
      </w:r>
      <w:r>
        <w:t>information</w:t>
      </w:r>
      <w:r>
        <w:rPr>
          <w:rFonts w:hint="eastAsia"/>
        </w:rPr>
        <w:t xml:space="preserve"> delivered through different promotional channel should be consistent and integrate instead of conflicting with each other (</w:t>
      </w:r>
      <w:proofErr w:type="spellStart"/>
      <w:r w:rsidR="00F10F16" w:rsidRPr="00F10F16">
        <w:t>Radakovic</w:t>
      </w:r>
      <w:proofErr w:type="spellEnd"/>
      <w:r w:rsidR="00F10F16" w:rsidRPr="00F10F16">
        <w:t>, 2014</w:t>
      </w:r>
      <w:r>
        <w:rPr>
          <w:rFonts w:hint="eastAsia"/>
        </w:rPr>
        <w:t xml:space="preserve">). The consistent message that E-Boost trying to deliver is that the drink can not only assist energy level, but has a fun culture and encourage healthy life style for young people. </w:t>
      </w:r>
    </w:p>
    <w:p w14:paraId="0E5FB429" w14:textId="77777777" w:rsidR="00D93F03" w:rsidRDefault="00D93F03" w:rsidP="00BD6D02">
      <w:pPr>
        <w:pStyle w:val="2"/>
        <w:jc w:val="both"/>
      </w:pPr>
      <w:bookmarkStart w:id="29" w:name="_Toc314140057"/>
      <w:r>
        <w:t>4.4 Factors</w:t>
      </w:r>
      <w:r>
        <w:rPr>
          <w:rFonts w:hint="eastAsia"/>
        </w:rPr>
        <w:t xml:space="preserve"> affecting promotion mix</w:t>
      </w:r>
      <w:bookmarkEnd w:id="29"/>
    </w:p>
    <w:p w14:paraId="088F3CF9" w14:textId="77777777" w:rsidR="00D93F03" w:rsidRDefault="00D93F03" w:rsidP="00BD6D02">
      <w:pPr>
        <w:jc w:val="both"/>
      </w:pPr>
      <w:r>
        <w:rPr>
          <w:rFonts w:hint="eastAsia"/>
        </w:rPr>
        <w:t xml:space="preserve">There are several factors affecting the chosen promotion mix. Firstly, the nature of E-Boost is a consumer product, </w:t>
      </w:r>
      <w:r>
        <w:t>which</w:t>
      </w:r>
      <w:r>
        <w:rPr>
          <w:rFonts w:hint="eastAsia"/>
        </w:rPr>
        <w:t xml:space="preserve"> is not custom-made, thus </w:t>
      </w:r>
      <w:r>
        <w:t>needs</w:t>
      </w:r>
      <w:r>
        <w:rPr>
          <w:rFonts w:hint="eastAsia"/>
        </w:rPr>
        <w:t xml:space="preserve"> advertising efforts to sell the product</w:t>
      </w:r>
      <w:r w:rsidR="00F10F16">
        <w:t xml:space="preserve"> (</w:t>
      </w:r>
      <w:r w:rsidR="00F10F16" w:rsidRPr="00F10F16">
        <w:t>Haughton et al, 2015</w:t>
      </w:r>
      <w:r w:rsidR="00F10F16">
        <w:t>)</w:t>
      </w:r>
      <w:r>
        <w:rPr>
          <w:rFonts w:hint="eastAsia"/>
        </w:rPr>
        <w:t xml:space="preserve">. Secondly, E-Boost is in the introducing stage and sales promotions would encourage people to try this product. Thirdly, the target market is university students and the Bundaberg has </w:t>
      </w:r>
      <w:r>
        <w:t>built</w:t>
      </w:r>
      <w:r>
        <w:rPr>
          <w:rFonts w:hint="eastAsia"/>
        </w:rPr>
        <w:t xml:space="preserve"> reputation among them by other soft </w:t>
      </w:r>
      <w:r w:rsidR="00F10F16">
        <w:rPr>
          <w:rFonts w:hint="eastAsia"/>
        </w:rPr>
        <w:t>drinks. Therefore, advertising</w:t>
      </w:r>
      <w:r>
        <w:rPr>
          <w:rFonts w:hint="eastAsia"/>
        </w:rPr>
        <w:t xml:space="preserve"> and sales promotion is suitable for encouraging repeat purchase</w:t>
      </w:r>
      <w:r w:rsidR="00F10F16">
        <w:t xml:space="preserve"> (</w:t>
      </w:r>
      <w:r w:rsidR="00F10F16" w:rsidRPr="00F10F16">
        <w:t>Haughton et al, 2015</w:t>
      </w:r>
      <w:r w:rsidR="00F10F16">
        <w:t>)</w:t>
      </w:r>
      <w:r>
        <w:rPr>
          <w:rFonts w:hint="eastAsia"/>
        </w:rPr>
        <w:t xml:space="preserve">. Fourthly, a soft-drink is usually purchased with routine </w:t>
      </w:r>
      <w:r>
        <w:t>decision</w:t>
      </w:r>
      <w:r>
        <w:rPr>
          <w:rFonts w:hint="eastAsia"/>
        </w:rPr>
        <w:t xml:space="preserve">, in which advertising and sales </w:t>
      </w:r>
      <w:r>
        <w:t>promotion is</w:t>
      </w:r>
      <w:r>
        <w:rPr>
          <w:rFonts w:hint="eastAsia"/>
        </w:rPr>
        <w:t xml:space="preserve"> more effective than others. Lastly, sales promotion and advertising can be very cost-effective considering the cost for contact each potential </w:t>
      </w:r>
      <w:r>
        <w:t>customer</w:t>
      </w:r>
      <w:r>
        <w:rPr>
          <w:rFonts w:hint="eastAsia"/>
        </w:rPr>
        <w:t>.</w:t>
      </w:r>
    </w:p>
    <w:p w14:paraId="7A22D925" w14:textId="77777777" w:rsidR="00D93F03" w:rsidRDefault="00D93F03" w:rsidP="00BD6D02">
      <w:pPr>
        <w:pStyle w:val="2"/>
        <w:jc w:val="both"/>
      </w:pPr>
      <w:bookmarkStart w:id="30" w:name="_Toc314140058"/>
      <w:r>
        <w:rPr>
          <w:rFonts w:hint="eastAsia"/>
        </w:rPr>
        <w:t>4.5 Push and Pull strategies</w:t>
      </w:r>
      <w:bookmarkEnd w:id="30"/>
    </w:p>
    <w:p w14:paraId="25F16597" w14:textId="77777777" w:rsidR="00D93F03" w:rsidRDefault="00D93F03" w:rsidP="00BD6D02">
      <w:pPr>
        <w:jc w:val="both"/>
      </w:pPr>
      <w:r>
        <w:rPr>
          <w:rFonts w:hint="eastAsia"/>
        </w:rPr>
        <w:t>Both push and pull strategy would be used. On the one hand, the company would negotiate with retailers to stock this new product by offering discount for bulk order</w:t>
      </w:r>
      <w:r w:rsidR="00F10F16">
        <w:t xml:space="preserve"> (</w:t>
      </w:r>
      <w:proofErr w:type="spellStart"/>
      <w:r w:rsidR="00F10F16" w:rsidRPr="00F10F16">
        <w:t>Minnebo</w:t>
      </w:r>
      <w:proofErr w:type="spellEnd"/>
      <w:r w:rsidR="00F10F16" w:rsidRPr="00F10F16">
        <w:t xml:space="preserve"> &amp; Van </w:t>
      </w:r>
      <w:proofErr w:type="spellStart"/>
      <w:r w:rsidR="00F10F16" w:rsidRPr="00F10F16">
        <w:t>Houdt</w:t>
      </w:r>
      <w:proofErr w:type="spellEnd"/>
      <w:r w:rsidR="00F10F16" w:rsidRPr="00F10F16">
        <w:t>, 2014</w:t>
      </w:r>
      <w:r w:rsidR="00F10F16">
        <w:t>)</w:t>
      </w:r>
      <w:r>
        <w:rPr>
          <w:rFonts w:hint="eastAsia"/>
        </w:rPr>
        <w:t xml:space="preserve">.  The push strategy would help E-Boost to enter the market. On the other hand, E-Boost would also use a pull strategy, which means it would use advertising and public relations to promote the product directly to the </w:t>
      </w:r>
      <w:r>
        <w:rPr>
          <w:rFonts w:hint="eastAsia"/>
        </w:rPr>
        <w:lastRenderedPageBreak/>
        <w:t>target market and let customer seek the products from the retailers (</w:t>
      </w:r>
      <w:proofErr w:type="spellStart"/>
      <w:r w:rsidR="00F10F16" w:rsidRPr="00F10F16">
        <w:t>Minnebo</w:t>
      </w:r>
      <w:proofErr w:type="spellEnd"/>
      <w:r w:rsidR="00F10F16" w:rsidRPr="00F10F16">
        <w:t xml:space="preserve"> &amp; Van </w:t>
      </w:r>
      <w:proofErr w:type="spellStart"/>
      <w:r w:rsidR="00F10F16" w:rsidRPr="00F10F16">
        <w:t>Houdt</w:t>
      </w:r>
      <w:proofErr w:type="spellEnd"/>
      <w:r w:rsidR="00F10F16" w:rsidRPr="00F10F16">
        <w:t>, 2014</w:t>
      </w:r>
      <w:r>
        <w:rPr>
          <w:rFonts w:hint="eastAsia"/>
        </w:rPr>
        <w:t>). Pull strategy can help E-boost improve brand awareness.</w:t>
      </w:r>
    </w:p>
    <w:p w14:paraId="38D32327" w14:textId="77777777" w:rsidR="00D93F03" w:rsidRDefault="00D93F03" w:rsidP="00BD6D02">
      <w:pPr>
        <w:pStyle w:val="2"/>
        <w:jc w:val="both"/>
      </w:pPr>
      <w:bookmarkStart w:id="31" w:name="_Toc314140059"/>
      <w:r>
        <w:rPr>
          <w:rFonts w:hint="eastAsia"/>
        </w:rPr>
        <w:t>4.6 Type of advertising and media type</w:t>
      </w:r>
      <w:bookmarkEnd w:id="31"/>
    </w:p>
    <w:p w14:paraId="16F86C15" w14:textId="77777777" w:rsidR="00D93F03" w:rsidRDefault="00D93F03" w:rsidP="00BD6D02">
      <w:pPr>
        <w:jc w:val="both"/>
      </w:pPr>
      <w:r>
        <w:rPr>
          <w:rFonts w:hint="eastAsia"/>
        </w:rPr>
        <w:t xml:space="preserve">E-Boost would use product advertising, which promotes a specific product instead of a general brand. More specifically, pioneering advertising would be used to introduce the benefits of E-Boost and in-depth information </w:t>
      </w:r>
      <w:r w:rsidR="009E44CA">
        <w:rPr>
          <w:rFonts w:hint="eastAsia"/>
        </w:rPr>
        <w:t>about how the drink is brewed</w:t>
      </w:r>
      <w:r w:rsidR="009E44CA">
        <w:t>.</w:t>
      </w:r>
    </w:p>
    <w:p w14:paraId="53571E18" w14:textId="77777777" w:rsidR="00D93F03" w:rsidRDefault="00D93F03" w:rsidP="00BD6D02">
      <w:pPr>
        <w:jc w:val="both"/>
        <w:rPr>
          <w:lang w:val="en-US"/>
        </w:rPr>
      </w:pPr>
      <w:r>
        <w:t>Magazines</w:t>
      </w:r>
      <w:r>
        <w:rPr>
          <w:rFonts w:hint="eastAsia"/>
        </w:rPr>
        <w:t xml:space="preserve"> and internet would be selected as the major media type for adve</w:t>
      </w:r>
      <w:r w:rsidR="009E44CA">
        <w:rPr>
          <w:rFonts w:hint="eastAsia"/>
        </w:rPr>
        <w:t>rtising. According to</w:t>
      </w:r>
      <w:r>
        <w:rPr>
          <w:rFonts w:hint="eastAsia"/>
        </w:rPr>
        <w:t xml:space="preserve"> </w:t>
      </w:r>
      <w:proofErr w:type="spellStart"/>
      <w:r w:rsidR="00F10F16">
        <w:t>Cowburn</w:t>
      </w:r>
      <w:proofErr w:type="spellEnd"/>
      <w:r w:rsidR="00F10F16">
        <w:t xml:space="preserve"> &amp; Boxer </w:t>
      </w:r>
      <w:r>
        <w:rPr>
          <w:rFonts w:hint="eastAsia"/>
        </w:rPr>
        <w:t>(</w:t>
      </w:r>
      <w:r w:rsidR="00F10F16">
        <w:t>2007</w:t>
      </w:r>
      <w:r>
        <w:rPr>
          <w:rFonts w:hint="eastAsia"/>
        </w:rPr>
        <w:t xml:space="preserve">), the benefit of using </w:t>
      </w:r>
      <w:r>
        <w:t>magazine</w:t>
      </w:r>
      <w:r>
        <w:rPr>
          <w:rFonts w:hint="eastAsia"/>
        </w:rPr>
        <w:t xml:space="preserve"> is that the audience has been already selected. E-Boost would advertise on the sports </w:t>
      </w:r>
      <w:r>
        <w:t>magazines</w:t>
      </w:r>
      <w:r>
        <w:rPr>
          <w:rFonts w:hint="eastAsia"/>
        </w:rPr>
        <w:t xml:space="preserve"> like Inside Sport and </w:t>
      </w:r>
      <w:r>
        <w:t>universities’ own</w:t>
      </w:r>
      <w:r>
        <w:rPr>
          <w:rFonts w:hint="eastAsia"/>
        </w:rPr>
        <w:t xml:space="preserve"> </w:t>
      </w:r>
      <w:r>
        <w:t>magazines</w:t>
      </w:r>
      <w:r>
        <w:rPr>
          <w:rFonts w:hint="eastAsia"/>
        </w:rPr>
        <w:t xml:space="preserve"> to reach the target market. Meanwhile, university students and young people like to use social media every day in their life</w:t>
      </w:r>
      <w:r w:rsidR="00F13F17">
        <w:t xml:space="preserve"> (</w:t>
      </w:r>
      <w:proofErr w:type="spellStart"/>
      <w:r w:rsidR="00F13F17" w:rsidRPr="00F13F17">
        <w:t>Cowburn</w:t>
      </w:r>
      <w:proofErr w:type="spellEnd"/>
      <w:r w:rsidR="00F13F17" w:rsidRPr="00F13F17">
        <w:t xml:space="preserve"> &amp; Boxer, 2007</w:t>
      </w:r>
      <w:r w:rsidR="00F13F17">
        <w:t>)</w:t>
      </w:r>
      <w:r>
        <w:rPr>
          <w:rFonts w:hint="eastAsia"/>
        </w:rPr>
        <w:t xml:space="preserve">. Therefore, advertising on famous social media including </w:t>
      </w:r>
      <w:r>
        <w:t>Facebook</w:t>
      </w:r>
      <w:r>
        <w:rPr>
          <w:rFonts w:hint="eastAsia"/>
        </w:rPr>
        <w:t xml:space="preserve"> and Instagram with pictures of young people sharing the drink would be very efficient</w:t>
      </w:r>
      <w:r w:rsidR="00A57976">
        <w:rPr>
          <w:rFonts w:hint="eastAsia"/>
        </w:rPr>
        <w:t xml:space="preserve"> (see Appendix D)</w:t>
      </w:r>
      <w:r>
        <w:rPr>
          <w:rFonts w:hint="eastAsia"/>
        </w:rPr>
        <w:t>.</w:t>
      </w:r>
    </w:p>
    <w:p w14:paraId="471C7FCA" w14:textId="77777777" w:rsidR="002D20A3" w:rsidRPr="002D20A3" w:rsidRDefault="002D20A3" w:rsidP="00BD6D02">
      <w:pPr>
        <w:pStyle w:val="1"/>
        <w:jc w:val="both"/>
        <w:rPr>
          <w:lang w:val="en-US"/>
        </w:rPr>
      </w:pPr>
      <w:bookmarkStart w:id="32" w:name="_Toc314140060"/>
      <w:r w:rsidRPr="002D20A3">
        <w:rPr>
          <w:lang w:val="en-US"/>
        </w:rPr>
        <w:t>5.0 Price</w:t>
      </w:r>
      <w:bookmarkEnd w:id="32"/>
    </w:p>
    <w:p w14:paraId="2B5F37BC" w14:textId="77777777" w:rsidR="002D20A3" w:rsidRPr="002D20A3" w:rsidRDefault="002D20A3" w:rsidP="00BD6D02">
      <w:pPr>
        <w:pStyle w:val="2"/>
        <w:jc w:val="both"/>
        <w:rPr>
          <w:lang w:val="en-US"/>
        </w:rPr>
      </w:pPr>
      <w:bookmarkStart w:id="33" w:name="_Toc314140061"/>
      <w:r w:rsidRPr="002D20A3">
        <w:rPr>
          <w:lang w:val="en-US"/>
        </w:rPr>
        <w:t>5.1 Six stages of pricing</w:t>
      </w:r>
      <w:bookmarkEnd w:id="33"/>
    </w:p>
    <w:p w14:paraId="7EE9E87B" w14:textId="77777777" w:rsidR="002D20A3" w:rsidRPr="002D20A3" w:rsidRDefault="002D20A3" w:rsidP="00BD6D02">
      <w:pPr>
        <w:jc w:val="both"/>
        <w:rPr>
          <w:lang w:val="en-US"/>
        </w:rPr>
      </w:pPr>
      <w:r w:rsidRPr="002D20A3">
        <w:rPr>
          <w:lang w:val="en-US"/>
        </w:rPr>
        <w:t>In the table below, there are six steps for setting a rational price.</w:t>
      </w:r>
    </w:p>
    <w:p w14:paraId="6E88B7EF" w14:textId="16AE2F63" w:rsidR="002D20A3" w:rsidRPr="002D20A3" w:rsidRDefault="002D20A3" w:rsidP="00BD6D02">
      <w:pPr>
        <w:jc w:val="both"/>
        <w:rPr>
          <w:lang w:val="en-US"/>
        </w:rPr>
      </w:pPr>
      <w:r w:rsidRPr="002D20A3">
        <w:rPr>
          <w:lang w:val="en-US"/>
        </w:rPr>
        <w:t xml:space="preserve">&lt;Table 1- </w:t>
      </w:r>
      <w:proofErr w:type="gramStart"/>
      <w:r w:rsidR="003F758B">
        <w:rPr>
          <w:lang w:val="en-US"/>
        </w:rPr>
        <w:t>Six</w:t>
      </w:r>
      <w:proofErr w:type="gramEnd"/>
      <w:r w:rsidR="003F758B">
        <w:rPr>
          <w:lang w:val="en-US"/>
        </w:rPr>
        <w:t xml:space="preserve"> steps to set a right price</w:t>
      </w:r>
      <w:r w:rsidRPr="002D20A3">
        <w:rPr>
          <w:lang w:val="en-US"/>
        </w:rPr>
        <w:t>&gt;</w:t>
      </w:r>
    </w:p>
    <w:p w14:paraId="0E053268" w14:textId="77777777" w:rsidR="002D20A3" w:rsidRPr="002D20A3" w:rsidRDefault="002D20A3" w:rsidP="00BD6D02">
      <w:pPr>
        <w:jc w:val="both"/>
        <w:rPr>
          <w:lang w:val="en-US"/>
        </w:rPr>
      </w:pPr>
      <w:r w:rsidRPr="002D20A3">
        <w:rPr>
          <w:noProof/>
          <w:lang w:val="en-US" w:eastAsia="ja-JP"/>
        </w:rPr>
        <w:drawing>
          <wp:inline distT="0" distB="0" distL="0" distR="0" wp14:anchorId="22C8E9A2" wp14:editId="10B7B9B5">
            <wp:extent cx="5293360" cy="2975413"/>
            <wp:effectExtent l="0" t="0" r="2540" b="0"/>
            <wp:docPr id="1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4952" cy="2987550"/>
                    </a:xfrm>
                    <a:prstGeom prst="rect">
                      <a:avLst/>
                    </a:prstGeom>
                    <a:noFill/>
                  </pic:spPr>
                </pic:pic>
              </a:graphicData>
            </a:graphic>
          </wp:inline>
        </w:drawing>
      </w:r>
    </w:p>
    <w:p w14:paraId="4B48D2A2" w14:textId="335CAF53" w:rsidR="002D20A3" w:rsidRPr="003F758B" w:rsidRDefault="002B7E97" w:rsidP="00BD6D02">
      <w:pPr>
        <w:jc w:val="both"/>
        <w:rPr>
          <w:lang w:val="en-US"/>
        </w:rPr>
      </w:pPr>
      <w:r>
        <w:rPr>
          <w:lang w:val="en-US"/>
        </w:rPr>
        <w:lastRenderedPageBreak/>
        <w:t>(</w:t>
      </w:r>
      <w:r w:rsidR="002D20A3" w:rsidRPr="002D20A3">
        <w:rPr>
          <w:lang w:val="en-US"/>
        </w:rPr>
        <w:t>Elliott, G., Rundle-Thiele, S., &amp;</w:t>
      </w:r>
      <w:r>
        <w:rPr>
          <w:lang w:val="en-US"/>
        </w:rPr>
        <w:t xml:space="preserve"> Waller, D., 2012</w:t>
      </w:r>
      <w:r w:rsidR="002A2F3A">
        <w:rPr>
          <w:lang w:val="en-US"/>
        </w:rPr>
        <w:t xml:space="preserve">, </w:t>
      </w:r>
      <w:r w:rsidR="002D20A3" w:rsidRPr="002D20A3">
        <w:rPr>
          <w:lang w:val="en-US"/>
        </w:rPr>
        <w:t xml:space="preserve">Milton, Queensland: </w:t>
      </w:r>
      <w:r>
        <w:rPr>
          <w:lang w:val="en-US"/>
        </w:rPr>
        <w:t>John Wiley &amp; Sons Australia Ltd)</w:t>
      </w:r>
    </w:p>
    <w:p w14:paraId="090AC96C" w14:textId="57B18A7C" w:rsidR="002D20A3" w:rsidRPr="002D20A3" w:rsidRDefault="002D20A3" w:rsidP="00BD6D02">
      <w:pPr>
        <w:jc w:val="both"/>
        <w:rPr>
          <w:rFonts w:cs="Times New Roman"/>
          <w:lang w:val="en-US"/>
        </w:rPr>
      </w:pPr>
      <w:r w:rsidRPr="002D20A3">
        <w:rPr>
          <w:rFonts w:cs="Times New Roman"/>
          <w:lang w:val="en-US"/>
        </w:rPr>
        <w:t xml:space="preserve">Our new product’s pricing objectives are to obtain reasonable and logical income. From our target market that is university student from 18 to 24 ages for both sex, it is predictable that they cannot afford to spend a lot of money on energy drinks often so it will be set the price lower compare to the other competitor’s pricing. The reason for it is possible to set a lower price is it has been chosen to use reusable materials of package of the E-boost. Furthermore, the penetration pricing strategy will be used to extend turnover and market share. The final </w:t>
      </w:r>
      <w:proofErr w:type="gramStart"/>
      <w:r w:rsidRPr="002D20A3">
        <w:rPr>
          <w:rFonts w:cs="Times New Roman"/>
          <w:lang w:val="en-US"/>
        </w:rPr>
        <w:t>price for E-boost will</w:t>
      </w:r>
      <w:proofErr w:type="gramEnd"/>
      <w:r w:rsidRPr="002D20A3">
        <w:rPr>
          <w:rFonts w:cs="Times New Roman"/>
          <w:lang w:val="en-US"/>
        </w:rPr>
        <w:t xml:space="preserve"> 3.00 dollars per 250ml, 4.00 dollars per 330ml and 5.00 dollars per 500ml.</w:t>
      </w:r>
    </w:p>
    <w:p w14:paraId="7DDDF0D9" w14:textId="77777777" w:rsidR="002D20A3" w:rsidRPr="002D20A3" w:rsidRDefault="002D20A3" w:rsidP="00BD6D02">
      <w:pPr>
        <w:jc w:val="both"/>
        <w:rPr>
          <w:rFonts w:cs="Times New Roman"/>
          <w:lang w:val="en-US"/>
        </w:rPr>
      </w:pPr>
    </w:p>
    <w:p w14:paraId="466DB303" w14:textId="77777777" w:rsidR="002D20A3" w:rsidRPr="002D20A3" w:rsidRDefault="002D20A3" w:rsidP="00BD6D02">
      <w:pPr>
        <w:pStyle w:val="2"/>
        <w:jc w:val="both"/>
        <w:rPr>
          <w:rFonts w:cs="Times New Roman"/>
          <w:lang w:val="en-US"/>
        </w:rPr>
      </w:pPr>
      <w:bookmarkStart w:id="34" w:name="_Toc314140062"/>
      <w:r w:rsidRPr="002D20A3">
        <w:rPr>
          <w:rFonts w:cs="Times New Roman"/>
          <w:lang w:val="en-US"/>
        </w:rPr>
        <w:t>5.2 Pricing objectives</w:t>
      </w:r>
      <w:bookmarkEnd w:id="34"/>
    </w:p>
    <w:p w14:paraId="79794F6E" w14:textId="77777777" w:rsidR="002D20A3" w:rsidRPr="002D20A3" w:rsidRDefault="002D20A3" w:rsidP="00BD6D02">
      <w:pPr>
        <w:jc w:val="both"/>
        <w:rPr>
          <w:rFonts w:cs="Times New Roman"/>
          <w:lang w:val="en-US"/>
        </w:rPr>
      </w:pPr>
      <w:r w:rsidRPr="002D20A3">
        <w:rPr>
          <w:rFonts w:cs="Times New Roman"/>
          <w:lang w:val="en-US"/>
        </w:rPr>
        <w:t xml:space="preserve">There are three types of pricing </w:t>
      </w:r>
      <w:proofErr w:type="gramStart"/>
      <w:r w:rsidRPr="002D20A3">
        <w:rPr>
          <w:rFonts w:cs="Times New Roman"/>
          <w:lang w:val="en-US"/>
        </w:rPr>
        <w:t>objectives which are profit-oriented, sales-oriented</w:t>
      </w:r>
      <w:proofErr w:type="gramEnd"/>
      <w:r w:rsidRPr="002D20A3">
        <w:rPr>
          <w:rFonts w:cs="Times New Roman"/>
          <w:lang w:val="en-US"/>
        </w:rPr>
        <w:t xml:space="preserve"> and status quo. For the E-Boost, the market share in sales-oriented will be used because it can be a criterion how the marketing mix is applied appropriately in the mass marketplace. Also many businesses with low market share survive and even prosper so there is less risk.</w:t>
      </w:r>
    </w:p>
    <w:p w14:paraId="3DE92AE5" w14:textId="77777777" w:rsidR="002D20A3" w:rsidRPr="002D20A3" w:rsidRDefault="002D20A3" w:rsidP="00BD6D02">
      <w:pPr>
        <w:jc w:val="both"/>
        <w:rPr>
          <w:rFonts w:cs="Times New Roman"/>
          <w:lang w:val="en-US"/>
        </w:rPr>
      </w:pPr>
    </w:p>
    <w:p w14:paraId="351F5774" w14:textId="77777777" w:rsidR="002D20A3" w:rsidRPr="002D20A3" w:rsidRDefault="002D20A3" w:rsidP="00BD6D02">
      <w:pPr>
        <w:pStyle w:val="2"/>
        <w:jc w:val="both"/>
        <w:rPr>
          <w:rFonts w:cs="Times New Roman"/>
          <w:lang w:val="en-US"/>
        </w:rPr>
      </w:pPr>
      <w:bookmarkStart w:id="35" w:name="_Toc314140063"/>
      <w:r w:rsidRPr="002D20A3">
        <w:rPr>
          <w:rFonts w:cs="Times New Roman"/>
          <w:lang w:val="en-US"/>
        </w:rPr>
        <w:t>5.3 Determinants of price</w:t>
      </w:r>
      <w:bookmarkEnd w:id="35"/>
    </w:p>
    <w:p w14:paraId="0E6AC2D4" w14:textId="2E5A4263" w:rsidR="002D20A3" w:rsidRPr="002D20A3" w:rsidRDefault="002D20A3" w:rsidP="00BD6D02">
      <w:pPr>
        <w:jc w:val="both"/>
        <w:rPr>
          <w:rFonts w:cs="Times New Roman"/>
          <w:lang w:val="en-US"/>
        </w:rPr>
      </w:pPr>
      <w:r w:rsidRPr="002D20A3">
        <w:rPr>
          <w:rFonts w:cs="Times New Roman"/>
          <w:lang w:val="en-US"/>
        </w:rPr>
        <w:t xml:space="preserve">Marketplace of the energy drink in which there are already a lot of competitors such as V </w:t>
      </w:r>
      <w:proofErr w:type="spellStart"/>
      <w:r w:rsidRPr="002D20A3">
        <w:rPr>
          <w:rFonts w:cs="Times New Roman"/>
          <w:lang w:val="en-US"/>
        </w:rPr>
        <w:t>Guarana</w:t>
      </w:r>
      <w:proofErr w:type="spellEnd"/>
      <w:r w:rsidRPr="002D20A3">
        <w:rPr>
          <w:rFonts w:cs="Times New Roman"/>
          <w:lang w:val="en-US"/>
        </w:rPr>
        <w:t xml:space="preserve">, Red Bull, </w:t>
      </w:r>
      <w:proofErr w:type="spellStart"/>
      <w:r w:rsidRPr="002D20A3">
        <w:rPr>
          <w:rFonts w:cs="Times New Roman"/>
          <w:lang w:val="en-US"/>
        </w:rPr>
        <w:t>Rockstar</w:t>
      </w:r>
      <w:proofErr w:type="spellEnd"/>
      <w:r w:rsidRPr="002D20A3">
        <w:rPr>
          <w:rFonts w:cs="Times New Roman"/>
          <w:lang w:val="en-US"/>
        </w:rPr>
        <w:t>, and Mother so it is suggested to analyze the competition. The reason for that is changes in competitor prices have the potential to change revenues by shifting customers among re-</w:t>
      </w:r>
      <w:proofErr w:type="spellStart"/>
      <w:r w:rsidRPr="002D20A3">
        <w:rPr>
          <w:rFonts w:cs="Times New Roman"/>
          <w:lang w:val="en-US"/>
        </w:rPr>
        <w:t>tailers</w:t>
      </w:r>
      <w:proofErr w:type="spellEnd"/>
      <w:r w:rsidRPr="002D20A3">
        <w:rPr>
          <w:rFonts w:cs="Times New Roman"/>
          <w:lang w:val="en-US"/>
        </w:rPr>
        <w:t xml:space="preserve"> (Volpe &amp; </w:t>
      </w:r>
      <w:proofErr w:type="spellStart"/>
      <w:r w:rsidRPr="002D20A3">
        <w:rPr>
          <w:rFonts w:cs="Times New Roman"/>
          <w:lang w:val="en-US"/>
        </w:rPr>
        <w:t>Risch</w:t>
      </w:r>
      <w:proofErr w:type="spellEnd"/>
      <w:r w:rsidRPr="002D20A3">
        <w:rPr>
          <w:rFonts w:cs="Times New Roman"/>
          <w:lang w:val="en-US"/>
        </w:rPr>
        <w:t xml:space="preserve"> &amp; Boland, 2015). On the other hand, Intense competition can sometimes lead to price war and it often begin when one company offers a ‘sale’</w:t>
      </w:r>
      <w:r w:rsidR="002B7E97">
        <w:rPr>
          <w:rFonts w:cs="Times New Roman"/>
          <w:lang w:val="en-US"/>
        </w:rPr>
        <w:t xml:space="preserve"> </w:t>
      </w:r>
      <w:r w:rsidRPr="002D20A3">
        <w:rPr>
          <w:rFonts w:cs="Times New Roman"/>
          <w:lang w:val="en-US"/>
        </w:rPr>
        <w:t>(Lamb, C</w:t>
      </w:r>
      <w:proofErr w:type="gramStart"/>
      <w:r w:rsidRPr="002D20A3">
        <w:rPr>
          <w:rFonts w:cs="Times New Roman"/>
          <w:lang w:val="en-US"/>
        </w:rPr>
        <w:t>,W</w:t>
      </w:r>
      <w:proofErr w:type="gramEnd"/>
      <w:r w:rsidRPr="002D20A3">
        <w:rPr>
          <w:rFonts w:cs="Times New Roman"/>
          <w:lang w:val="en-US"/>
        </w:rPr>
        <w:t xml:space="preserve"> &amp; Hair, J, F &amp; McDaniel, C &amp; Summers, J &amp; Gardiner, M , 2013). That means both of the competitions cannot reach the break-even point or will head towards insolvency during that situation. </w:t>
      </w:r>
    </w:p>
    <w:p w14:paraId="30C0EFA5" w14:textId="77777777" w:rsidR="002D20A3" w:rsidRPr="002D20A3" w:rsidRDefault="002D20A3" w:rsidP="00BD6D02">
      <w:pPr>
        <w:jc w:val="both"/>
        <w:rPr>
          <w:rFonts w:cs="Times New Roman"/>
          <w:lang w:val="en-US"/>
        </w:rPr>
      </w:pPr>
    </w:p>
    <w:p w14:paraId="74B6625B" w14:textId="77777777" w:rsidR="002D20A3" w:rsidRPr="002D20A3" w:rsidRDefault="002D20A3" w:rsidP="00BD6D02">
      <w:pPr>
        <w:pStyle w:val="2"/>
        <w:jc w:val="both"/>
        <w:rPr>
          <w:rFonts w:cs="Times New Roman"/>
          <w:lang w:val="en-US"/>
        </w:rPr>
      </w:pPr>
      <w:bookmarkStart w:id="36" w:name="_Toc314140064"/>
      <w:r w:rsidRPr="002D20A3">
        <w:rPr>
          <w:rFonts w:cs="Times New Roman"/>
          <w:lang w:val="en-US"/>
        </w:rPr>
        <w:t>5.4 How to set a price</w:t>
      </w:r>
      <w:bookmarkEnd w:id="36"/>
    </w:p>
    <w:p w14:paraId="13E83FF6" w14:textId="77777777" w:rsidR="002D20A3" w:rsidRPr="002D20A3" w:rsidRDefault="002D20A3" w:rsidP="00BD6D02">
      <w:pPr>
        <w:numPr>
          <w:ilvl w:val="0"/>
          <w:numId w:val="2"/>
        </w:numPr>
        <w:jc w:val="both"/>
        <w:rPr>
          <w:rFonts w:cs="Times New Roman"/>
          <w:lang w:val="en-US"/>
        </w:rPr>
      </w:pPr>
      <w:r w:rsidRPr="002D20A3">
        <w:rPr>
          <w:rFonts w:cs="Times New Roman"/>
          <w:lang w:val="en-US"/>
        </w:rPr>
        <w:t>Establish pricing goals</w:t>
      </w:r>
    </w:p>
    <w:p w14:paraId="4FEA806E" w14:textId="77777777" w:rsidR="002D20A3" w:rsidRPr="002D20A3" w:rsidRDefault="002D20A3" w:rsidP="00BD6D02">
      <w:pPr>
        <w:jc w:val="both"/>
        <w:rPr>
          <w:rFonts w:cs="Times New Roman"/>
          <w:lang w:val="en-US"/>
        </w:rPr>
      </w:pPr>
      <w:r w:rsidRPr="002D20A3">
        <w:rPr>
          <w:rFonts w:cs="Times New Roman"/>
          <w:lang w:val="en-US"/>
        </w:rPr>
        <w:lastRenderedPageBreak/>
        <w:t>The pricing goal of E-Boost is to have a high percentage of the market share using sales-oriented.</w:t>
      </w:r>
    </w:p>
    <w:p w14:paraId="724DE169" w14:textId="77777777" w:rsidR="002D20A3" w:rsidRPr="002D20A3" w:rsidRDefault="002D20A3" w:rsidP="00BD6D02">
      <w:pPr>
        <w:numPr>
          <w:ilvl w:val="0"/>
          <w:numId w:val="2"/>
        </w:numPr>
        <w:jc w:val="both"/>
        <w:rPr>
          <w:rFonts w:cs="Times New Roman"/>
          <w:lang w:val="en-US"/>
        </w:rPr>
      </w:pPr>
      <w:r w:rsidRPr="002D20A3">
        <w:rPr>
          <w:rFonts w:cs="Times New Roman"/>
          <w:lang w:val="en-US"/>
        </w:rPr>
        <w:t>Estimate demand, costs and profits</w:t>
      </w:r>
    </w:p>
    <w:p w14:paraId="30CD771A" w14:textId="77777777" w:rsidR="002D20A3" w:rsidRPr="002D20A3" w:rsidRDefault="002D20A3" w:rsidP="00BD6D02">
      <w:pPr>
        <w:jc w:val="both"/>
        <w:rPr>
          <w:rFonts w:cs="Times New Roman"/>
          <w:lang w:val="en-US"/>
        </w:rPr>
      </w:pPr>
      <w:r w:rsidRPr="002D20A3">
        <w:rPr>
          <w:rFonts w:cs="Times New Roman"/>
          <w:lang w:val="en-US"/>
        </w:rPr>
        <w:t>Each price leads to different demand respectively. It means demand varies depending on the price. The relationship between price and demand is usually determined by the demand curve. When the price is higher, demand is reduced. However, the relationship of price and demand for each product varies depending on the price sensitivity.</w:t>
      </w:r>
    </w:p>
    <w:p w14:paraId="555EE0F5" w14:textId="77777777" w:rsidR="002D20A3" w:rsidRPr="002D20A3" w:rsidRDefault="002D20A3" w:rsidP="00BD6D02">
      <w:pPr>
        <w:numPr>
          <w:ilvl w:val="0"/>
          <w:numId w:val="2"/>
        </w:numPr>
        <w:jc w:val="both"/>
        <w:rPr>
          <w:rFonts w:cs="Times New Roman"/>
          <w:lang w:val="en-US"/>
        </w:rPr>
      </w:pPr>
      <w:r w:rsidRPr="002D20A3">
        <w:rPr>
          <w:rFonts w:cs="Times New Roman"/>
          <w:lang w:val="en-US"/>
        </w:rPr>
        <w:t>Choose a price strategy to help determine a base price</w:t>
      </w:r>
    </w:p>
    <w:p w14:paraId="33E8FFE8" w14:textId="77777777" w:rsidR="002D20A3" w:rsidRPr="002D20A3" w:rsidRDefault="002D20A3" w:rsidP="00BD6D02">
      <w:pPr>
        <w:jc w:val="both"/>
        <w:rPr>
          <w:rFonts w:cs="Times New Roman"/>
          <w:lang w:val="en-US"/>
        </w:rPr>
      </w:pPr>
      <w:r w:rsidRPr="002D20A3">
        <w:rPr>
          <w:rFonts w:cs="Times New Roman"/>
          <w:lang w:val="en-US"/>
        </w:rPr>
        <w:t>-Penetration pricing</w:t>
      </w:r>
    </w:p>
    <w:p w14:paraId="0CAE2626" w14:textId="77777777" w:rsidR="002D20A3" w:rsidRPr="002D20A3" w:rsidRDefault="002D20A3" w:rsidP="00BD6D02">
      <w:pPr>
        <w:jc w:val="both"/>
        <w:rPr>
          <w:rFonts w:cs="Times New Roman"/>
          <w:lang w:val="en-US"/>
        </w:rPr>
      </w:pPr>
      <w:r w:rsidRPr="002D20A3">
        <w:rPr>
          <w:rFonts w:cs="Times New Roman"/>
          <w:lang w:val="en-US"/>
        </w:rPr>
        <w:t>The price strategy sets a competitive price in a specific market segment, based on a well-defined positioning strategy and penetration pricing will be used to expand its sales and market share within a short period of time.</w:t>
      </w:r>
    </w:p>
    <w:p w14:paraId="0FFA427E" w14:textId="77777777" w:rsidR="002D20A3" w:rsidRPr="002D20A3" w:rsidRDefault="002D20A3" w:rsidP="00BD6D02">
      <w:pPr>
        <w:numPr>
          <w:ilvl w:val="0"/>
          <w:numId w:val="2"/>
        </w:numPr>
        <w:jc w:val="both"/>
        <w:rPr>
          <w:rFonts w:cs="Times New Roman"/>
          <w:lang w:val="en-US"/>
        </w:rPr>
      </w:pPr>
      <w:r w:rsidRPr="002D20A3">
        <w:rPr>
          <w:rFonts w:cs="Times New Roman"/>
          <w:lang w:val="en-US"/>
        </w:rPr>
        <w:t xml:space="preserve">Fine-tune the base with pricing tactics </w:t>
      </w:r>
    </w:p>
    <w:p w14:paraId="0ED5A894" w14:textId="77777777" w:rsidR="002D20A3" w:rsidRPr="002D20A3" w:rsidRDefault="002D20A3" w:rsidP="00BD6D02">
      <w:pPr>
        <w:jc w:val="both"/>
        <w:rPr>
          <w:rFonts w:cs="Times New Roman"/>
          <w:lang w:val="en-US"/>
        </w:rPr>
      </w:pPr>
      <w:r w:rsidRPr="002D20A3">
        <w:rPr>
          <w:rFonts w:cs="Times New Roman"/>
          <w:lang w:val="en-US"/>
        </w:rPr>
        <w:t>-Odd-even pricing</w:t>
      </w:r>
    </w:p>
    <w:p w14:paraId="35B0F036" w14:textId="77777777" w:rsidR="002D20A3" w:rsidRPr="002D20A3" w:rsidRDefault="002D20A3" w:rsidP="00BD6D02">
      <w:pPr>
        <w:jc w:val="both"/>
        <w:rPr>
          <w:rFonts w:cs="Times New Roman"/>
          <w:lang w:val="en-US"/>
        </w:rPr>
      </w:pPr>
      <w:r w:rsidRPr="002D20A3">
        <w:rPr>
          <w:rFonts w:cs="Times New Roman"/>
          <w:lang w:val="en-US"/>
        </w:rPr>
        <w:t>-Price bundling</w:t>
      </w:r>
    </w:p>
    <w:p w14:paraId="64C4EC62" w14:textId="3433FC13" w:rsidR="002D20A3" w:rsidRPr="002D20A3" w:rsidRDefault="002D20A3" w:rsidP="00BD6D02">
      <w:pPr>
        <w:jc w:val="both"/>
        <w:rPr>
          <w:rFonts w:cs="Times New Roman"/>
          <w:lang w:val="en-US"/>
        </w:rPr>
      </w:pPr>
      <w:r w:rsidRPr="002D20A3">
        <w:rPr>
          <w:rFonts w:cs="Times New Roman"/>
          <w:lang w:val="en-US"/>
        </w:rPr>
        <w:t>For special pricing tactics that are Odd-even pricing and price bundling will be used to let customers to buy more and more E-Boost. It is proven that even number can make buyer thinks a product for even number has a better quality and it is worthy to pay for it. Also, when some product is bundled, a consumer thinks that is much cheaper and strongly</w:t>
      </w:r>
      <w:r>
        <w:rPr>
          <w:rFonts w:cs="Times New Roman"/>
          <w:lang w:val="en-US"/>
        </w:rPr>
        <w:t xml:space="preserve"> wants to buy it (</w:t>
      </w:r>
      <w:r w:rsidRPr="002D20A3">
        <w:rPr>
          <w:rFonts w:cs="Times New Roman"/>
          <w:lang w:val="en-US"/>
        </w:rPr>
        <w:t>Lamb &amp; Hair &amp;</w:t>
      </w:r>
      <w:r>
        <w:rPr>
          <w:rFonts w:cs="Times New Roman"/>
          <w:lang w:val="en-US"/>
        </w:rPr>
        <w:t xml:space="preserve"> </w:t>
      </w:r>
      <w:proofErr w:type="spellStart"/>
      <w:r>
        <w:rPr>
          <w:rFonts w:cs="Times New Roman"/>
          <w:lang w:val="en-US"/>
        </w:rPr>
        <w:t>Mcdaniel</w:t>
      </w:r>
      <w:proofErr w:type="spellEnd"/>
      <w:r>
        <w:rPr>
          <w:rFonts w:cs="Times New Roman"/>
          <w:lang w:val="en-US"/>
        </w:rPr>
        <w:t xml:space="preserve"> &amp;Summers and Gardiner, 2013). </w:t>
      </w:r>
    </w:p>
    <w:p w14:paraId="71AD5CAA" w14:textId="60FAAC37" w:rsidR="002D20A3" w:rsidRPr="002D20A3" w:rsidRDefault="002D20A3" w:rsidP="00BD6D02">
      <w:pPr>
        <w:jc w:val="both"/>
        <w:rPr>
          <w:rFonts w:cs="Times New Roman"/>
          <w:lang w:val="en-US"/>
        </w:rPr>
      </w:pPr>
      <w:r w:rsidRPr="002D20A3">
        <w:rPr>
          <w:rFonts w:cs="Times New Roman"/>
          <w:szCs w:val="24"/>
        </w:rPr>
        <w:t>Appendix E</w:t>
      </w:r>
      <w:r w:rsidRPr="002D20A3">
        <w:rPr>
          <w:rFonts w:cs="Times New Roman"/>
          <w:lang w:val="en-US"/>
        </w:rPr>
        <w:t xml:space="preserve"> shows the final version of the E-Boost’s price; compare to the other competitors’ price research. It will sell for 3.00 dollars for 250ml, 4.00 dollars for 330ml, and 5.00 dollars for 500ml by the piece. It is based on Even-pricing that is used to denote quality. There is only one package with 500ml of E-Boost and our target market can get a discount for it; selling price are12.00 dollars for </w:t>
      </w:r>
      <w:proofErr w:type="gramStart"/>
      <w:r w:rsidRPr="002D20A3">
        <w:rPr>
          <w:rFonts w:cs="Times New Roman"/>
          <w:lang w:val="en-US"/>
        </w:rPr>
        <w:t>Four</w:t>
      </w:r>
      <w:proofErr w:type="gramEnd"/>
      <w:r w:rsidRPr="002D20A3">
        <w:rPr>
          <w:rFonts w:cs="Times New Roman"/>
          <w:lang w:val="en-US"/>
        </w:rPr>
        <w:t xml:space="preserve"> 500ml.</w:t>
      </w:r>
    </w:p>
    <w:p w14:paraId="5DABA342" w14:textId="77777777" w:rsidR="002D20A3" w:rsidRPr="002D20A3" w:rsidRDefault="002D20A3" w:rsidP="00BD6D02">
      <w:pPr>
        <w:jc w:val="both"/>
        <w:rPr>
          <w:rFonts w:cs="Times New Roman"/>
          <w:lang w:val="en-US"/>
        </w:rPr>
      </w:pPr>
    </w:p>
    <w:p w14:paraId="32F312FE" w14:textId="77777777" w:rsidR="00D60C0C" w:rsidRPr="002D20A3" w:rsidRDefault="00D60C0C" w:rsidP="00BD6D02">
      <w:pPr>
        <w:pStyle w:val="1"/>
        <w:jc w:val="both"/>
        <w:rPr>
          <w:rFonts w:cs="Times New Roman"/>
          <w:lang w:val="en-US"/>
        </w:rPr>
      </w:pPr>
      <w:bookmarkStart w:id="37" w:name="_Toc314136037"/>
      <w:bookmarkStart w:id="38" w:name="_Toc314140065"/>
      <w:r w:rsidRPr="002D20A3">
        <w:rPr>
          <w:rFonts w:cs="Times New Roman"/>
          <w:lang w:val="en-US"/>
        </w:rPr>
        <w:lastRenderedPageBreak/>
        <w:t>6.0 Recommendation (Second year)</w:t>
      </w:r>
      <w:bookmarkEnd w:id="37"/>
      <w:bookmarkEnd w:id="38"/>
      <w:r w:rsidRPr="002D20A3">
        <w:rPr>
          <w:rFonts w:cs="Times New Roman"/>
          <w:lang w:val="en-US"/>
        </w:rPr>
        <w:t xml:space="preserve"> </w:t>
      </w:r>
    </w:p>
    <w:p w14:paraId="322C6D5F" w14:textId="77777777" w:rsidR="00D60C0C" w:rsidRPr="002D20A3" w:rsidRDefault="00D60C0C" w:rsidP="00BD6D02">
      <w:pPr>
        <w:pStyle w:val="2"/>
        <w:jc w:val="both"/>
        <w:rPr>
          <w:rFonts w:cs="Times New Roman"/>
          <w:lang w:val="en-US"/>
        </w:rPr>
      </w:pPr>
      <w:bookmarkStart w:id="39" w:name="_Toc314136038"/>
      <w:bookmarkStart w:id="40" w:name="_Toc314140066"/>
      <w:r w:rsidRPr="002D20A3">
        <w:rPr>
          <w:rFonts w:cs="Times New Roman"/>
          <w:lang w:val="en-US"/>
        </w:rPr>
        <w:t>6.1 Develop a recommendation for your marketing mix in the second year</w:t>
      </w:r>
      <w:bookmarkEnd w:id="39"/>
      <w:bookmarkEnd w:id="40"/>
      <w:r w:rsidRPr="002D20A3">
        <w:rPr>
          <w:rFonts w:cs="Times New Roman"/>
          <w:lang w:val="en-US"/>
        </w:rPr>
        <w:t xml:space="preserve">  </w:t>
      </w:r>
    </w:p>
    <w:p w14:paraId="6D6C99D8" w14:textId="77777777" w:rsidR="00D60C0C" w:rsidRPr="002D20A3" w:rsidRDefault="00D60C0C" w:rsidP="00BD6D02">
      <w:pPr>
        <w:jc w:val="both"/>
        <w:rPr>
          <w:rFonts w:cs="Times New Roman"/>
          <w:lang w:val="en-US" w:eastAsia="ja-JP"/>
        </w:rPr>
      </w:pPr>
      <w:r w:rsidRPr="002D20A3">
        <w:rPr>
          <w:rFonts w:cs="Times New Roman"/>
          <w:lang w:val="en-US" w:eastAsia="ja-JP"/>
        </w:rPr>
        <w:t>After 2 years, in order to increase profits, this company will improve marketing mix. This company will increase amount of production, reduce a price 5%, stock our products for restaurants, and using direct marketing to attract customers.</w:t>
      </w:r>
    </w:p>
    <w:p w14:paraId="1B0F3F10" w14:textId="77777777" w:rsidR="00D60C0C" w:rsidRPr="002D20A3" w:rsidRDefault="00D60C0C" w:rsidP="00BD6D02">
      <w:pPr>
        <w:jc w:val="both"/>
        <w:rPr>
          <w:rFonts w:cs="Times New Roman"/>
          <w:lang w:val="en-US"/>
        </w:rPr>
      </w:pPr>
    </w:p>
    <w:p w14:paraId="58EA61AF" w14:textId="77777777" w:rsidR="002D20A3" w:rsidRPr="002D20A3" w:rsidRDefault="002D20A3" w:rsidP="00BD6D02">
      <w:pPr>
        <w:pStyle w:val="1"/>
        <w:jc w:val="both"/>
        <w:rPr>
          <w:rFonts w:cs="Times New Roman"/>
        </w:rPr>
      </w:pPr>
      <w:bookmarkStart w:id="41" w:name="_Toc314140067"/>
      <w:r w:rsidRPr="002D20A3">
        <w:rPr>
          <w:rFonts w:cs="Times New Roman"/>
        </w:rPr>
        <w:t>7.0 Conclusion</w:t>
      </w:r>
      <w:bookmarkEnd w:id="41"/>
    </w:p>
    <w:p w14:paraId="32B26B8A" w14:textId="03AA0B0C" w:rsidR="002D20A3" w:rsidRPr="002D20A3" w:rsidRDefault="002D20A3" w:rsidP="00BD6D02">
      <w:pPr>
        <w:jc w:val="both"/>
        <w:rPr>
          <w:rFonts w:cs="Times New Roman"/>
          <w:szCs w:val="24"/>
        </w:rPr>
      </w:pPr>
      <w:r w:rsidRPr="002D20A3">
        <w:rPr>
          <w:rFonts w:cs="Times New Roman"/>
          <w:szCs w:val="24"/>
        </w:rPr>
        <w:t xml:space="preserve">In conclusion, </w:t>
      </w:r>
      <w:r w:rsidR="003F758B" w:rsidRPr="002D20A3">
        <w:rPr>
          <w:rFonts w:cs="Times New Roman"/>
          <w:szCs w:val="24"/>
        </w:rPr>
        <w:t>the</w:t>
      </w:r>
      <w:r w:rsidRPr="002D20A3">
        <w:rPr>
          <w:rFonts w:cs="Times New Roman"/>
          <w:szCs w:val="24"/>
        </w:rPr>
        <w:t xml:space="preserve"> benefit of the E-Boost is that environmental-friendly materials will be used for packaging and it allows </w:t>
      </w:r>
      <w:proofErr w:type="gramStart"/>
      <w:r w:rsidRPr="002D20A3">
        <w:rPr>
          <w:rFonts w:cs="Times New Roman"/>
          <w:szCs w:val="24"/>
        </w:rPr>
        <w:t>to use</w:t>
      </w:r>
      <w:proofErr w:type="gramEnd"/>
      <w:r w:rsidRPr="002D20A3">
        <w:rPr>
          <w:rFonts w:cs="Times New Roman"/>
          <w:szCs w:val="24"/>
        </w:rPr>
        <w:t xml:space="preserve"> a quick-returns policy using the reusable materials which are recovery cost. The aim of intensive distribution and giving a promotion is to achieve mass market selling and to persuade customers to buy E-Boost. To sum up, it is highly recommended to utilize a direct marketing in which techniques used to get consumers to make a purchase from their home, office or other nonretail setting.</w:t>
      </w:r>
    </w:p>
    <w:p w14:paraId="502A6EF6" w14:textId="77777777" w:rsidR="00D93F03" w:rsidRPr="00D93F03" w:rsidRDefault="00D93F03" w:rsidP="002B7E97">
      <w:pPr>
        <w:jc w:val="both"/>
      </w:pPr>
    </w:p>
    <w:p w14:paraId="34645576" w14:textId="77777777" w:rsidR="00F91AA6" w:rsidRDefault="009032E8" w:rsidP="002B7E97">
      <w:pPr>
        <w:pStyle w:val="1"/>
        <w:jc w:val="both"/>
      </w:pPr>
      <w:r>
        <w:br w:type="page"/>
      </w:r>
      <w:bookmarkStart w:id="42" w:name="_Toc314140068"/>
      <w:r>
        <w:lastRenderedPageBreak/>
        <w:t>Appendices</w:t>
      </w:r>
      <w:bookmarkEnd w:id="42"/>
    </w:p>
    <w:p w14:paraId="082F5B06" w14:textId="77777777" w:rsidR="00F13F17" w:rsidRDefault="00B566D3" w:rsidP="00B566D3">
      <w:pPr>
        <w:pStyle w:val="2"/>
      </w:pPr>
      <w:bookmarkStart w:id="43" w:name="_Toc314140069"/>
      <w:r>
        <w:t>Appendix A – Total Product Concept Map</w:t>
      </w:r>
      <w:bookmarkEnd w:id="43"/>
    </w:p>
    <w:p w14:paraId="1BC3AFC7" w14:textId="77777777" w:rsidR="00B566D3" w:rsidRPr="00B566D3" w:rsidRDefault="001F7C92" w:rsidP="00B566D3">
      <w:r>
        <w:rPr>
          <w:noProof/>
          <w:lang w:val="en-US" w:eastAsia="ja-JP"/>
        </w:rPr>
        <w:drawing>
          <wp:inline distT="0" distB="0" distL="0" distR="0" wp14:anchorId="03B1AD46" wp14:editId="5250FC45">
            <wp:extent cx="5274310" cy="3846272"/>
            <wp:effectExtent l="0" t="0" r="2540" b="1905"/>
            <wp:docPr id="9" name="图片 9" descr="C:\Users\ellis\AppData\Local\Temp\WeChat Files\wxid_0jucv8iqjuvz12_1451023800125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lis\AppData\Local\Temp\WeChat Files\wxid_0jucv8iqjuvz12_1451023800125_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846272"/>
                    </a:xfrm>
                    <a:prstGeom prst="rect">
                      <a:avLst/>
                    </a:prstGeom>
                    <a:noFill/>
                    <a:ln>
                      <a:noFill/>
                    </a:ln>
                  </pic:spPr>
                </pic:pic>
              </a:graphicData>
            </a:graphic>
          </wp:inline>
        </w:drawing>
      </w:r>
    </w:p>
    <w:p w14:paraId="3D3B1A6B" w14:textId="77777777" w:rsidR="00EC37E0" w:rsidRDefault="00F91AA6" w:rsidP="00F91AA6">
      <w:pPr>
        <w:pStyle w:val="2"/>
      </w:pPr>
      <w:bookmarkStart w:id="44" w:name="_Toc314140070"/>
      <w:r>
        <w:rPr>
          <w:rFonts w:hint="eastAsia"/>
        </w:rPr>
        <w:t xml:space="preserve">Appendix B </w:t>
      </w:r>
      <w:r>
        <w:t>- Brand</w:t>
      </w:r>
      <w:r>
        <w:rPr>
          <w:rFonts w:hint="eastAsia"/>
        </w:rPr>
        <w:t>, Package and Product</w:t>
      </w:r>
      <w:bookmarkEnd w:id="44"/>
    </w:p>
    <w:p w14:paraId="1F714C65" w14:textId="77777777" w:rsidR="00F91AA6" w:rsidRDefault="00F91AA6" w:rsidP="00F91AA6">
      <w:pPr>
        <w:rPr>
          <w:b/>
        </w:rPr>
      </w:pPr>
    </w:p>
    <w:p w14:paraId="588C8A25" w14:textId="77777777" w:rsidR="00F91AA6" w:rsidRPr="00F91AA6" w:rsidRDefault="009344CD" w:rsidP="00F91AA6">
      <w:pPr>
        <w:rPr>
          <w:b/>
        </w:rPr>
      </w:pPr>
      <w:r>
        <w:rPr>
          <w:rFonts w:hint="eastAsia"/>
          <w:b/>
        </w:rPr>
        <w:t xml:space="preserve">1. </w:t>
      </w:r>
      <w:r w:rsidR="00F91AA6" w:rsidRPr="00F91AA6">
        <w:rPr>
          <w:rFonts w:hint="eastAsia"/>
          <w:b/>
        </w:rPr>
        <w:t>Brand</w:t>
      </w:r>
    </w:p>
    <w:p w14:paraId="229C83E9" w14:textId="77777777" w:rsidR="00F91AA6" w:rsidRDefault="00F91AA6" w:rsidP="00B432A0">
      <w:pPr>
        <w:rPr>
          <w:b/>
        </w:rPr>
      </w:pPr>
      <w:r>
        <w:rPr>
          <w:b/>
          <w:noProof/>
          <w:lang w:val="en-US" w:eastAsia="ja-JP"/>
        </w:rPr>
        <w:drawing>
          <wp:inline distT="0" distB="0" distL="0" distR="0" wp14:anchorId="07EAB27F" wp14:editId="51CE53EE">
            <wp:extent cx="2257425" cy="1047839"/>
            <wp:effectExtent l="0" t="0" r="0" b="0"/>
            <wp:docPr id="2" name="图片 2" descr="C:\Users\ellis\AppData\Local\Temp\283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AppData\Local\Temp\283D.tm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7425" cy="1047839"/>
                    </a:xfrm>
                    <a:prstGeom prst="rect">
                      <a:avLst/>
                    </a:prstGeom>
                    <a:noFill/>
                    <a:ln>
                      <a:noFill/>
                    </a:ln>
                  </pic:spPr>
                </pic:pic>
              </a:graphicData>
            </a:graphic>
          </wp:inline>
        </w:drawing>
      </w:r>
    </w:p>
    <w:p w14:paraId="697D4CA5" w14:textId="77777777" w:rsidR="009344CD" w:rsidRPr="009344CD" w:rsidRDefault="009344CD" w:rsidP="00B432A0">
      <w:pPr>
        <w:rPr>
          <w:b/>
        </w:rPr>
      </w:pPr>
      <w:r>
        <w:rPr>
          <w:rFonts w:hint="eastAsia"/>
          <w:b/>
        </w:rPr>
        <w:t xml:space="preserve">2. 200ml </w:t>
      </w:r>
      <w:r>
        <w:rPr>
          <w:b/>
        </w:rPr>
        <w:t>aluminium</w:t>
      </w:r>
      <w:r>
        <w:rPr>
          <w:rFonts w:hint="eastAsia"/>
          <w:b/>
        </w:rPr>
        <w:t xml:space="preserve"> can                              </w:t>
      </w:r>
    </w:p>
    <w:p w14:paraId="06F24F54" w14:textId="77777777" w:rsidR="009344CD" w:rsidRDefault="009344CD" w:rsidP="00B432A0">
      <w:r>
        <w:rPr>
          <w:noProof/>
          <w:lang w:val="en-US" w:eastAsia="ja-JP"/>
        </w:rPr>
        <w:drawing>
          <wp:anchor distT="0" distB="0" distL="114300" distR="114300" simplePos="0" relativeHeight="251658240" behindDoc="0" locked="0" layoutInCell="1" allowOverlap="1" wp14:anchorId="7376A83A" wp14:editId="2A209FF3">
            <wp:simplePos x="0" y="0"/>
            <wp:positionH relativeFrom="column">
              <wp:posOffset>419100</wp:posOffset>
            </wp:positionH>
            <wp:positionV relativeFrom="paragraph">
              <wp:posOffset>175895</wp:posOffset>
            </wp:positionV>
            <wp:extent cx="579755" cy="1152525"/>
            <wp:effectExtent l="0" t="0" r="0" b="9525"/>
            <wp:wrapSquare wrapText="bothSides"/>
            <wp:docPr id="5" name="图片 5" descr="C:\Users\ellis\AppData\Local\Temp\2A2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s\AppData\Local\Temp\2A24.tm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75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A06E2" w14:textId="77777777" w:rsidR="009344CD" w:rsidRDefault="009344CD" w:rsidP="00B432A0"/>
    <w:p w14:paraId="7F46DCDF" w14:textId="77777777" w:rsidR="009344CD" w:rsidRDefault="009344CD" w:rsidP="00B432A0"/>
    <w:p w14:paraId="5C944FDF" w14:textId="77777777" w:rsidR="009344CD" w:rsidRDefault="009344CD" w:rsidP="00B432A0"/>
    <w:p w14:paraId="40C8F767" w14:textId="77777777" w:rsidR="009344CD" w:rsidRPr="009344CD" w:rsidRDefault="009344CD" w:rsidP="00B432A0">
      <w:pPr>
        <w:rPr>
          <w:b/>
        </w:rPr>
      </w:pPr>
      <w:r w:rsidRPr="009344CD">
        <w:rPr>
          <w:rFonts w:hint="eastAsia"/>
          <w:b/>
        </w:rPr>
        <w:t>3. 330ml plastic bottle</w:t>
      </w:r>
    </w:p>
    <w:p w14:paraId="78C7F8A4" w14:textId="77777777" w:rsidR="009344CD" w:rsidRDefault="00A57976" w:rsidP="00B432A0">
      <w:r>
        <w:rPr>
          <w:noProof/>
          <w:lang w:val="en-US" w:eastAsia="ja-JP"/>
        </w:rPr>
        <w:drawing>
          <wp:inline distT="0" distB="0" distL="0" distR="0" wp14:anchorId="40A4EFE4" wp14:editId="1293C3AA">
            <wp:extent cx="3038588" cy="181927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带商标330m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7125" cy="1818399"/>
                    </a:xfrm>
                    <a:prstGeom prst="rect">
                      <a:avLst/>
                    </a:prstGeom>
                  </pic:spPr>
                </pic:pic>
              </a:graphicData>
            </a:graphic>
          </wp:inline>
        </w:drawing>
      </w:r>
    </w:p>
    <w:p w14:paraId="2A9A9DB2" w14:textId="77777777" w:rsidR="009344CD" w:rsidRPr="009344CD" w:rsidRDefault="009344CD" w:rsidP="00B432A0">
      <w:pPr>
        <w:rPr>
          <w:b/>
        </w:rPr>
      </w:pPr>
      <w:r w:rsidRPr="009344CD">
        <w:rPr>
          <w:rFonts w:hint="eastAsia"/>
          <w:b/>
        </w:rPr>
        <w:t>4. 500ml reusable bottle</w:t>
      </w:r>
    </w:p>
    <w:p w14:paraId="08A081B8" w14:textId="77777777" w:rsidR="009344CD" w:rsidRDefault="009344CD" w:rsidP="00B432A0">
      <w:r>
        <w:rPr>
          <w:rFonts w:hint="eastAsia"/>
          <w:noProof/>
          <w:lang w:val="en-US" w:eastAsia="ja-JP"/>
        </w:rPr>
        <w:drawing>
          <wp:anchor distT="0" distB="0" distL="114300" distR="114300" simplePos="0" relativeHeight="251659264" behindDoc="0" locked="0" layoutInCell="1" allowOverlap="1" wp14:anchorId="49C60F53" wp14:editId="4E46B054">
            <wp:simplePos x="0" y="0"/>
            <wp:positionH relativeFrom="column">
              <wp:posOffset>371475</wp:posOffset>
            </wp:positionH>
            <wp:positionV relativeFrom="paragraph">
              <wp:posOffset>222885</wp:posOffset>
            </wp:positionV>
            <wp:extent cx="1619250" cy="134112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id_0jucv8iqjuvz12_1450949371181_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0" cy="1341120"/>
                    </a:xfrm>
                    <a:prstGeom prst="rect">
                      <a:avLst/>
                    </a:prstGeom>
                  </pic:spPr>
                </pic:pic>
              </a:graphicData>
            </a:graphic>
            <wp14:sizeRelH relativeFrom="page">
              <wp14:pctWidth>0</wp14:pctWidth>
            </wp14:sizeRelH>
            <wp14:sizeRelV relativeFrom="page">
              <wp14:pctHeight>0</wp14:pctHeight>
            </wp14:sizeRelV>
          </wp:anchor>
        </w:drawing>
      </w:r>
    </w:p>
    <w:p w14:paraId="109D3156" w14:textId="77777777" w:rsidR="009344CD" w:rsidRDefault="009344CD" w:rsidP="00B432A0"/>
    <w:p w14:paraId="797A5A46" w14:textId="77777777" w:rsidR="00A57976" w:rsidRDefault="00A57976">
      <w:pPr>
        <w:spacing w:line="276" w:lineRule="auto"/>
      </w:pPr>
      <w:r>
        <w:br w:type="page"/>
      </w:r>
    </w:p>
    <w:p w14:paraId="18C82AD0" w14:textId="77777777" w:rsidR="001F078D" w:rsidRDefault="001F078D" w:rsidP="001F078D">
      <w:pPr>
        <w:pStyle w:val="2"/>
        <w:rPr>
          <w:lang w:val="en-US"/>
        </w:rPr>
      </w:pPr>
      <w:bookmarkStart w:id="45" w:name="_Toc314136042"/>
      <w:bookmarkStart w:id="46" w:name="_Toc314140071"/>
      <w:r>
        <w:rPr>
          <w:rFonts w:hint="eastAsia"/>
        </w:rPr>
        <w:lastRenderedPageBreak/>
        <w:t xml:space="preserve">Appendix </w:t>
      </w:r>
      <w:r>
        <w:rPr>
          <w:lang w:val="en-US"/>
        </w:rPr>
        <w:t>C</w:t>
      </w:r>
      <w:r>
        <w:rPr>
          <w:rFonts w:hint="eastAsia"/>
        </w:rPr>
        <w:t xml:space="preserve"> -</w:t>
      </w:r>
      <w:r>
        <w:rPr>
          <w:lang w:val="en-US"/>
        </w:rPr>
        <w:t xml:space="preserve"> </w:t>
      </w:r>
      <w:r w:rsidRPr="003D39C7">
        <w:rPr>
          <w:lang w:val="en-US"/>
        </w:rPr>
        <w:t>distribution diagram  </w:t>
      </w:r>
      <w:bookmarkEnd w:id="45"/>
      <w:bookmarkEnd w:id="46"/>
    </w:p>
    <w:p w14:paraId="4717F053" w14:textId="75825A3B" w:rsidR="001F078D" w:rsidRDefault="001F078D" w:rsidP="001F078D">
      <w:pPr>
        <w:pStyle w:val="2"/>
        <w:jc w:val="right"/>
        <w:rPr>
          <w:lang w:val="en-US"/>
        </w:rPr>
      </w:pPr>
      <w:bookmarkStart w:id="47" w:name="_Toc314138462"/>
      <w:bookmarkStart w:id="48" w:name="_Toc314138575"/>
      <w:bookmarkStart w:id="49" w:name="_Toc314140072"/>
      <w:r>
        <w:rPr>
          <w:noProof/>
          <w:lang w:val="en-US" w:eastAsia="ja-JP"/>
        </w:rPr>
        <w:drawing>
          <wp:inline distT="0" distB="0" distL="0" distR="0" wp14:anchorId="5F7ECE91" wp14:editId="1FD11AC6">
            <wp:extent cx="8733790" cy="3151163"/>
            <wp:effectExtent l="101600" t="0" r="0" b="0"/>
            <wp:docPr id="11" name="図表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Pr>
          <w:b w:val="0"/>
          <w:sz w:val="20"/>
          <w:szCs w:val="20"/>
          <w:lang w:val="is-IS"/>
        </w:rPr>
        <w:tab/>
      </w:r>
      <w:r w:rsidRPr="00246210">
        <w:rPr>
          <w:b w:val="0"/>
          <w:sz w:val="20"/>
          <w:szCs w:val="20"/>
          <w:lang w:val="is-IS"/>
        </w:rPr>
        <w:t>(</w:t>
      </w:r>
      <w:r w:rsidRPr="00246210">
        <w:rPr>
          <w:b w:val="0"/>
          <w:sz w:val="20"/>
          <w:szCs w:val="20"/>
        </w:rPr>
        <w:t>Lamb, Gardiner, Hair, McDaniel, &amp; Summers, 2013, p. 138)</w:t>
      </w:r>
      <w:bookmarkEnd w:id="47"/>
      <w:bookmarkEnd w:id="48"/>
      <w:bookmarkEnd w:id="49"/>
    </w:p>
    <w:p w14:paraId="65E62BCF" w14:textId="77777777" w:rsidR="009344CD" w:rsidRDefault="00931A11" w:rsidP="00A57976">
      <w:pPr>
        <w:pStyle w:val="2"/>
      </w:pPr>
      <w:bookmarkStart w:id="50" w:name="_Toc314140073"/>
      <w:r>
        <w:rPr>
          <w:rFonts w:hint="eastAsia"/>
        </w:rPr>
        <w:t xml:space="preserve">Appendix D - </w:t>
      </w:r>
      <w:r w:rsidR="00A57976">
        <w:rPr>
          <w:rFonts w:hint="eastAsia"/>
        </w:rPr>
        <w:t>Picture of promotion idea</w:t>
      </w:r>
      <w:bookmarkEnd w:id="50"/>
    </w:p>
    <w:p w14:paraId="4A2B921E" w14:textId="77777777" w:rsidR="00A57976" w:rsidRDefault="0091574C" w:rsidP="00A57976">
      <w:r>
        <w:rPr>
          <w:noProof/>
          <w:lang w:val="en-US" w:eastAsia="ja-JP"/>
        </w:rPr>
        <w:drawing>
          <wp:anchor distT="0" distB="0" distL="114300" distR="114300" simplePos="0" relativeHeight="251660288" behindDoc="0" locked="0" layoutInCell="1" allowOverlap="1" wp14:anchorId="08E763CE" wp14:editId="2FEC8EC8">
            <wp:simplePos x="0" y="0"/>
            <wp:positionH relativeFrom="column">
              <wp:posOffset>-304800</wp:posOffset>
            </wp:positionH>
            <wp:positionV relativeFrom="paragraph">
              <wp:posOffset>988695</wp:posOffset>
            </wp:positionV>
            <wp:extent cx="5812790" cy="4343400"/>
            <wp:effectExtent l="0" t="0" r="0" b="0"/>
            <wp:wrapSquare wrapText="bothSides"/>
            <wp:docPr id="3" name="图片 3" descr="C:\Users\ellis\AppData\Local\Temp\WeChat Files\wxid_0jucv8iqjuvz12_1451019081738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s\AppData\Local\Temp\WeChat Files\wxid_0jucv8iqjuvz12_1451019081738_4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2790" cy="434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976">
        <w:rPr>
          <w:rFonts w:hint="eastAsia"/>
        </w:rPr>
        <w:t xml:space="preserve">1. Printed advertisement on </w:t>
      </w:r>
      <w:r w:rsidR="00A57976">
        <w:t>magazines</w:t>
      </w:r>
      <w:r w:rsidR="00A57976">
        <w:rPr>
          <w:rFonts w:hint="eastAsia"/>
        </w:rPr>
        <w:t xml:space="preserve"> and </w:t>
      </w:r>
      <w:r w:rsidR="00A57976">
        <w:t>broachers</w:t>
      </w:r>
    </w:p>
    <w:p w14:paraId="049174A6" w14:textId="77777777" w:rsidR="00A57976" w:rsidRDefault="00A57976" w:rsidP="00A57976"/>
    <w:p w14:paraId="5C7F48DC" w14:textId="77777777" w:rsidR="0091574C" w:rsidRDefault="0091574C">
      <w:pPr>
        <w:spacing w:line="276" w:lineRule="auto"/>
      </w:pPr>
      <w:r>
        <w:lastRenderedPageBreak/>
        <w:br w:type="page"/>
      </w:r>
    </w:p>
    <w:p w14:paraId="1A1AF8CA" w14:textId="77777777" w:rsidR="0091574C" w:rsidRDefault="0091574C" w:rsidP="00A57976">
      <w:r>
        <w:rPr>
          <w:rFonts w:hint="eastAsia"/>
        </w:rPr>
        <w:lastRenderedPageBreak/>
        <w:t xml:space="preserve">2. Official face book pages: </w:t>
      </w:r>
      <w:hyperlink r:id="rId29" w:history="1">
        <w:r w:rsidRPr="00266CCF">
          <w:rPr>
            <w:rStyle w:val="a7"/>
          </w:rPr>
          <w:t>https://www.facebook.com/eboost.bundaberg</w:t>
        </w:r>
      </w:hyperlink>
    </w:p>
    <w:p w14:paraId="17C72132" w14:textId="77777777" w:rsidR="0091574C" w:rsidRDefault="0091574C" w:rsidP="00A57976">
      <w:r>
        <w:rPr>
          <w:noProof/>
          <w:lang w:val="en-US" w:eastAsia="ja-JP"/>
        </w:rPr>
        <w:drawing>
          <wp:anchor distT="0" distB="0" distL="114300" distR="114300" simplePos="0" relativeHeight="251661312" behindDoc="0" locked="0" layoutInCell="1" allowOverlap="1" wp14:anchorId="212E6A4C" wp14:editId="0CB09EB5">
            <wp:simplePos x="0" y="0"/>
            <wp:positionH relativeFrom="column">
              <wp:posOffset>27940</wp:posOffset>
            </wp:positionH>
            <wp:positionV relativeFrom="paragraph">
              <wp:posOffset>543560</wp:posOffset>
            </wp:positionV>
            <wp:extent cx="5570855" cy="5610225"/>
            <wp:effectExtent l="0" t="0" r="0" b="9525"/>
            <wp:wrapSquare wrapText="bothSides"/>
            <wp:docPr id="4" name="图片 4" descr="C:\Users\ellis\AppData\Local\Temp\WeChat Files\wxid_0jucv8iqjuvz12_1451018751277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s\AppData\Local\Temp\WeChat Files\wxid_0jucv8iqjuvz12_1451018751277_4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0855" cy="561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13D66" w14:textId="77777777" w:rsidR="0091574C" w:rsidRDefault="0091574C" w:rsidP="00A57976"/>
    <w:p w14:paraId="40AD61C6" w14:textId="77777777" w:rsidR="0091574C" w:rsidRDefault="0091574C" w:rsidP="00A57976"/>
    <w:p w14:paraId="568CBC19" w14:textId="77777777" w:rsidR="0091574C" w:rsidRDefault="0091574C" w:rsidP="00A57976"/>
    <w:p w14:paraId="7018FCBF" w14:textId="77777777" w:rsidR="0091574C" w:rsidRDefault="0091574C">
      <w:pPr>
        <w:spacing w:line="276" w:lineRule="auto"/>
      </w:pPr>
      <w:r>
        <w:br w:type="page"/>
      </w:r>
    </w:p>
    <w:p w14:paraId="09A51A49" w14:textId="77777777" w:rsidR="0091574C" w:rsidRDefault="0091574C" w:rsidP="00A57976">
      <w:r>
        <w:rPr>
          <w:noProof/>
          <w:lang w:val="en-US" w:eastAsia="ja-JP"/>
        </w:rPr>
        <w:lastRenderedPageBreak/>
        <w:drawing>
          <wp:anchor distT="0" distB="0" distL="114300" distR="114300" simplePos="0" relativeHeight="251662336" behindDoc="0" locked="0" layoutInCell="1" allowOverlap="1" wp14:anchorId="6EC548F6" wp14:editId="218D02F3">
            <wp:simplePos x="0" y="0"/>
            <wp:positionH relativeFrom="column">
              <wp:posOffset>-466725</wp:posOffset>
            </wp:positionH>
            <wp:positionV relativeFrom="paragraph">
              <wp:posOffset>392430</wp:posOffset>
            </wp:positionV>
            <wp:extent cx="6270625" cy="4762500"/>
            <wp:effectExtent l="0" t="0" r="0" b="0"/>
            <wp:wrapSquare wrapText="bothSides"/>
            <wp:docPr id="8" name="图片 8" descr="C:\Users\ellis\AppData\Local\Temp\WeChat Files\wxid_0jucv8iqjuvz12_145101771461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s\AppData\Local\Temp\WeChat Files\wxid_0jucv8iqjuvz12_1451017714614_1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0625"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3</w:t>
      </w:r>
      <w:r w:rsidR="00931A11">
        <w:rPr>
          <w:rFonts w:hint="eastAsia"/>
        </w:rPr>
        <w:t>. Promotional activities</w:t>
      </w:r>
      <w:r>
        <w:rPr>
          <w:rFonts w:hint="eastAsia"/>
        </w:rPr>
        <w:t xml:space="preserve"> on webpage</w:t>
      </w:r>
    </w:p>
    <w:p w14:paraId="03B98510" w14:textId="77777777" w:rsidR="002D20A3" w:rsidRDefault="002D20A3" w:rsidP="002D20A3">
      <w:pPr>
        <w:pStyle w:val="2"/>
      </w:pPr>
      <w:bookmarkStart w:id="51" w:name="_Toc314140074"/>
      <w:r w:rsidRPr="00742873">
        <w:t>Appendix E – Table of competitor’s pricing research</w:t>
      </w:r>
      <w:bookmarkEnd w:id="51"/>
      <w:r>
        <w:t xml:space="preserve"> </w:t>
      </w:r>
    </w:p>
    <w:tbl>
      <w:tblPr>
        <w:tblW w:w="8950" w:type="dxa"/>
        <w:tblCellMar>
          <w:left w:w="0" w:type="dxa"/>
          <w:right w:w="0" w:type="dxa"/>
        </w:tblCellMar>
        <w:tblLook w:val="0420" w:firstRow="1" w:lastRow="0" w:firstColumn="0" w:lastColumn="0" w:noHBand="0" w:noVBand="1"/>
      </w:tblPr>
      <w:tblGrid>
        <w:gridCol w:w="2262"/>
        <w:gridCol w:w="1674"/>
        <w:gridCol w:w="1581"/>
        <w:gridCol w:w="1759"/>
        <w:gridCol w:w="1674"/>
      </w:tblGrid>
      <w:tr w:rsidR="002D20A3" w:rsidRPr="00742873" w14:paraId="1361E339" w14:textId="77777777" w:rsidTr="009F51E6">
        <w:trPr>
          <w:trHeight w:val="585"/>
        </w:trPr>
        <w:tc>
          <w:tcPr>
            <w:tcW w:w="1795" w:type="dxa"/>
            <w:tcBorders>
              <w:top w:val="single" w:sz="8" w:space="0" w:color="FFFFFF"/>
              <w:left w:val="single" w:sz="8" w:space="0" w:color="FFFFFF"/>
              <w:bottom w:val="single" w:sz="24" w:space="0" w:color="FFFFFF"/>
              <w:right w:val="single" w:sz="8" w:space="0" w:color="FFFFFF"/>
            </w:tcBorders>
            <w:shd w:val="clear" w:color="auto" w:fill="31B6FD"/>
            <w:tcMar>
              <w:top w:w="72" w:type="dxa"/>
              <w:left w:w="144" w:type="dxa"/>
              <w:bottom w:w="72" w:type="dxa"/>
              <w:right w:w="144" w:type="dxa"/>
            </w:tcMar>
            <w:vAlign w:val="center"/>
            <w:hideMark/>
          </w:tcPr>
          <w:p w14:paraId="7F32784C" w14:textId="77777777" w:rsidR="002D20A3" w:rsidRPr="00742873" w:rsidRDefault="002D20A3" w:rsidP="009F51E6">
            <w:pPr>
              <w:rPr>
                <w:rFonts w:ascii="Arial" w:hAnsi="Arial" w:cs="Arial"/>
              </w:rPr>
            </w:pPr>
            <w:r w:rsidRPr="00742873">
              <w:rPr>
                <w:rFonts w:ascii="Arial" w:hAnsi="Arial" w:cs="Arial"/>
                <w:b/>
                <w:bCs/>
              </w:rPr>
              <w:t xml:space="preserve">V </w:t>
            </w:r>
            <w:proofErr w:type="spellStart"/>
            <w:r w:rsidRPr="00742873">
              <w:rPr>
                <w:rFonts w:ascii="Arial" w:hAnsi="Arial" w:cs="Arial"/>
                <w:b/>
                <w:bCs/>
              </w:rPr>
              <w:t>Guarana</w:t>
            </w:r>
            <w:proofErr w:type="spellEnd"/>
          </w:p>
        </w:tc>
        <w:tc>
          <w:tcPr>
            <w:tcW w:w="1792" w:type="dxa"/>
            <w:tcBorders>
              <w:top w:val="single" w:sz="8" w:space="0" w:color="FFFFFF"/>
              <w:left w:val="single" w:sz="8" w:space="0" w:color="FFFFFF"/>
              <w:bottom w:val="single" w:sz="24" w:space="0" w:color="FFFFFF"/>
              <w:right w:val="single" w:sz="8" w:space="0" w:color="FFFFFF"/>
            </w:tcBorders>
            <w:shd w:val="clear" w:color="auto" w:fill="31B6FD"/>
            <w:tcMar>
              <w:top w:w="72" w:type="dxa"/>
              <w:left w:w="144" w:type="dxa"/>
              <w:bottom w:w="72" w:type="dxa"/>
              <w:right w:w="144" w:type="dxa"/>
            </w:tcMar>
            <w:vAlign w:val="center"/>
            <w:hideMark/>
          </w:tcPr>
          <w:p w14:paraId="4E3DF25F" w14:textId="77777777" w:rsidR="002D20A3" w:rsidRPr="00742873" w:rsidRDefault="002D20A3" w:rsidP="009F51E6">
            <w:pPr>
              <w:rPr>
                <w:rFonts w:ascii="Arial" w:hAnsi="Arial" w:cs="Arial"/>
              </w:rPr>
            </w:pPr>
            <w:r w:rsidRPr="00742873">
              <w:rPr>
                <w:rFonts w:ascii="Arial" w:hAnsi="Arial" w:cs="Arial"/>
                <w:b/>
                <w:bCs/>
              </w:rPr>
              <w:t>Red Bull</w:t>
            </w:r>
          </w:p>
        </w:tc>
        <w:tc>
          <w:tcPr>
            <w:tcW w:w="1647" w:type="dxa"/>
            <w:tcBorders>
              <w:top w:val="single" w:sz="8" w:space="0" w:color="FFFFFF"/>
              <w:left w:val="single" w:sz="8" w:space="0" w:color="FFFFFF"/>
              <w:bottom w:val="single" w:sz="24" w:space="0" w:color="FFFFFF"/>
              <w:right w:val="single" w:sz="8" w:space="0" w:color="FFFFFF"/>
            </w:tcBorders>
            <w:shd w:val="clear" w:color="auto" w:fill="31B6FD"/>
            <w:tcMar>
              <w:top w:w="72" w:type="dxa"/>
              <w:left w:w="144" w:type="dxa"/>
              <w:bottom w:w="72" w:type="dxa"/>
              <w:right w:w="144" w:type="dxa"/>
            </w:tcMar>
            <w:vAlign w:val="center"/>
            <w:hideMark/>
          </w:tcPr>
          <w:p w14:paraId="3987FC9B" w14:textId="77777777" w:rsidR="002D20A3" w:rsidRPr="00742873" w:rsidRDefault="002D20A3" w:rsidP="009F51E6">
            <w:pPr>
              <w:rPr>
                <w:rFonts w:ascii="Arial" w:hAnsi="Arial" w:cs="Arial"/>
              </w:rPr>
            </w:pPr>
            <w:proofErr w:type="spellStart"/>
            <w:r w:rsidRPr="00742873">
              <w:rPr>
                <w:rFonts w:ascii="Arial" w:hAnsi="Arial" w:cs="Arial"/>
                <w:b/>
                <w:bCs/>
              </w:rPr>
              <w:t>Rockstar</w:t>
            </w:r>
            <w:proofErr w:type="spellEnd"/>
          </w:p>
        </w:tc>
        <w:tc>
          <w:tcPr>
            <w:tcW w:w="1924" w:type="dxa"/>
            <w:tcBorders>
              <w:top w:val="single" w:sz="8" w:space="0" w:color="FFFFFF"/>
              <w:left w:val="single" w:sz="8" w:space="0" w:color="FFFFFF"/>
              <w:bottom w:val="single" w:sz="24" w:space="0" w:color="FFFFFF"/>
              <w:right w:val="single" w:sz="8" w:space="0" w:color="FFFFFF"/>
            </w:tcBorders>
            <w:shd w:val="clear" w:color="auto" w:fill="31B6FD"/>
            <w:tcMar>
              <w:top w:w="72" w:type="dxa"/>
              <w:left w:w="144" w:type="dxa"/>
              <w:bottom w:w="72" w:type="dxa"/>
              <w:right w:w="144" w:type="dxa"/>
            </w:tcMar>
            <w:vAlign w:val="center"/>
            <w:hideMark/>
          </w:tcPr>
          <w:p w14:paraId="30F294D6" w14:textId="77777777" w:rsidR="002D20A3" w:rsidRPr="00742873" w:rsidRDefault="002D20A3" w:rsidP="009F51E6">
            <w:pPr>
              <w:rPr>
                <w:rFonts w:ascii="Arial" w:hAnsi="Arial" w:cs="Arial"/>
              </w:rPr>
            </w:pPr>
            <w:r w:rsidRPr="00742873">
              <w:rPr>
                <w:rFonts w:ascii="Arial" w:hAnsi="Arial" w:cs="Arial"/>
                <w:b/>
                <w:bCs/>
              </w:rPr>
              <w:t>Mother</w:t>
            </w:r>
          </w:p>
        </w:tc>
        <w:tc>
          <w:tcPr>
            <w:tcW w:w="1792"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65449701" w14:textId="77777777" w:rsidR="002D20A3" w:rsidRPr="00742873" w:rsidRDefault="002D20A3" w:rsidP="009F51E6">
            <w:pPr>
              <w:rPr>
                <w:rFonts w:ascii="Arial" w:hAnsi="Arial" w:cs="Arial"/>
              </w:rPr>
            </w:pPr>
            <w:r w:rsidRPr="00742873">
              <w:rPr>
                <w:rFonts w:ascii="Arial" w:hAnsi="Arial" w:cs="Arial"/>
                <w:b/>
                <w:bCs/>
              </w:rPr>
              <w:t>E-Boost</w:t>
            </w:r>
          </w:p>
        </w:tc>
      </w:tr>
      <w:tr w:rsidR="002D20A3" w:rsidRPr="00742873" w14:paraId="0B5931E7" w14:textId="77777777" w:rsidTr="009F51E6">
        <w:trPr>
          <w:trHeight w:val="1662"/>
        </w:trPr>
        <w:tc>
          <w:tcPr>
            <w:tcW w:w="1795" w:type="dxa"/>
            <w:tcBorders>
              <w:top w:val="single" w:sz="24"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2D56BDBA" w14:textId="77777777" w:rsidR="002D20A3" w:rsidRPr="00742873" w:rsidRDefault="002D20A3" w:rsidP="009F51E6">
            <w:pPr>
              <w:rPr>
                <w:rFonts w:ascii="Arial" w:hAnsi="Arial" w:cs="Arial"/>
              </w:rPr>
            </w:pPr>
            <w:r w:rsidRPr="00742873">
              <w:rPr>
                <w:rFonts w:ascii="Arial" w:hAnsi="Arial" w:cs="Arial"/>
              </w:rPr>
              <w:t>List price</w:t>
            </w:r>
          </w:p>
          <w:p w14:paraId="73B94F00" w14:textId="77777777" w:rsidR="002D20A3" w:rsidRPr="00742873" w:rsidRDefault="002D20A3" w:rsidP="009F51E6">
            <w:pPr>
              <w:rPr>
                <w:rFonts w:ascii="Arial" w:hAnsi="Arial" w:cs="Arial"/>
              </w:rPr>
            </w:pPr>
            <w:r w:rsidRPr="00742873">
              <w:rPr>
                <w:rFonts w:ascii="Arial" w:hAnsi="Arial" w:cs="Arial"/>
              </w:rPr>
              <w:t>250ml for $3.90</w:t>
            </w:r>
          </w:p>
          <w:p w14:paraId="2718A950" w14:textId="77777777" w:rsidR="002D20A3" w:rsidRPr="00742873" w:rsidRDefault="002D20A3" w:rsidP="009F51E6">
            <w:pPr>
              <w:rPr>
                <w:rFonts w:ascii="Arial" w:hAnsi="Arial" w:cs="Arial"/>
              </w:rPr>
            </w:pPr>
            <w:r w:rsidRPr="00742873">
              <w:rPr>
                <w:rFonts w:ascii="Arial" w:hAnsi="Arial" w:cs="Arial"/>
              </w:rPr>
              <w:t>350ml for $4.80</w:t>
            </w:r>
          </w:p>
          <w:p w14:paraId="782434B5" w14:textId="77777777" w:rsidR="002D20A3" w:rsidRPr="00742873" w:rsidRDefault="002D20A3" w:rsidP="009F51E6">
            <w:pPr>
              <w:rPr>
                <w:rFonts w:ascii="Arial" w:hAnsi="Arial" w:cs="Arial"/>
              </w:rPr>
            </w:pPr>
            <w:r w:rsidRPr="00742873">
              <w:rPr>
                <w:rFonts w:ascii="Arial" w:hAnsi="Arial" w:cs="Arial"/>
              </w:rPr>
              <w:t>500ml for $5.40</w:t>
            </w:r>
          </w:p>
        </w:tc>
        <w:tc>
          <w:tcPr>
            <w:tcW w:w="1792" w:type="dxa"/>
            <w:tcBorders>
              <w:top w:val="single" w:sz="24"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2006EB02" w14:textId="77777777" w:rsidR="002D20A3" w:rsidRPr="00742873" w:rsidRDefault="002D20A3" w:rsidP="009F51E6">
            <w:pPr>
              <w:rPr>
                <w:rFonts w:ascii="Arial" w:hAnsi="Arial" w:cs="Arial"/>
              </w:rPr>
            </w:pPr>
            <w:r w:rsidRPr="00742873">
              <w:rPr>
                <w:rFonts w:ascii="Arial" w:hAnsi="Arial" w:cs="Arial"/>
              </w:rPr>
              <w:t>List price</w:t>
            </w:r>
          </w:p>
          <w:p w14:paraId="44726AE4" w14:textId="77777777" w:rsidR="002D20A3" w:rsidRPr="00742873" w:rsidRDefault="002D20A3" w:rsidP="009F51E6">
            <w:pPr>
              <w:rPr>
                <w:rFonts w:ascii="Arial" w:hAnsi="Arial" w:cs="Arial"/>
              </w:rPr>
            </w:pPr>
            <w:r w:rsidRPr="00742873">
              <w:rPr>
                <w:rFonts w:ascii="Arial" w:hAnsi="Arial" w:cs="Arial"/>
              </w:rPr>
              <w:t>250ml for $3.80</w:t>
            </w:r>
          </w:p>
          <w:p w14:paraId="747B8B62" w14:textId="77777777" w:rsidR="002D20A3" w:rsidRPr="00742873" w:rsidRDefault="002D20A3" w:rsidP="009F51E6">
            <w:pPr>
              <w:rPr>
                <w:rFonts w:ascii="Arial" w:hAnsi="Arial" w:cs="Arial"/>
              </w:rPr>
            </w:pPr>
            <w:r w:rsidRPr="00742873">
              <w:rPr>
                <w:rFonts w:ascii="Arial" w:hAnsi="Arial" w:cs="Arial"/>
              </w:rPr>
              <w:t>355ml for $4.70</w:t>
            </w:r>
          </w:p>
          <w:p w14:paraId="429F37A5" w14:textId="77777777" w:rsidR="002D20A3" w:rsidRPr="00742873" w:rsidRDefault="002D20A3" w:rsidP="009F51E6">
            <w:pPr>
              <w:rPr>
                <w:rFonts w:ascii="Arial" w:hAnsi="Arial" w:cs="Arial"/>
              </w:rPr>
            </w:pPr>
            <w:r w:rsidRPr="00742873">
              <w:rPr>
                <w:rFonts w:ascii="Arial" w:hAnsi="Arial" w:cs="Arial"/>
              </w:rPr>
              <w:t>473ml for $5.20</w:t>
            </w:r>
          </w:p>
        </w:tc>
        <w:tc>
          <w:tcPr>
            <w:tcW w:w="1647" w:type="dxa"/>
            <w:tcBorders>
              <w:top w:val="single" w:sz="24"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71269752" w14:textId="77777777" w:rsidR="002D20A3" w:rsidRPr="00742873" w:rsidRDefault="002D20A3" w:rsidP="009F51E6">
            <w:pPr>
              <w:rPr>
                <w:rFonts w:ascii="Arial" w:hAnsi="Arial" w:cs="Arial"/>
              </w:rPr>
            </w:pPr>
            <w:r w:rsidRPr="00742873">
              <w:rPr>
                <w:rFonts w:ascii="Arial" w:hAnsi="Arial" w:cs="Arial"/>
              </w:rPr>
              <w:t>List price</w:t>
            </w:r>
          </w:p>
          <w:p w14:paraId="70881195" w14:textId="77777777" w:rsidR="002D20A3" w:rsidRPr="00742873" w:rsidRDefault="002D20A3" w:rsidP="009F51E6">
            <w:pPr>
              <w:rPr>
                <w:rFonts w:ascii="Arial" w:hAnsi="Arial" w:cs="Arial"/>
              </w:rPr>
            </w:pPr>
            <w:r w:rsidRPr="00742873">
              <w:rPr>
                <w:rFonts w:ascii="Arial" w:hAnsi="Arial" w:cs="Arial"/>
              </w:rPr>
              <w:t>500ml for $4.25</w:t>
            </w:r>
          </w:p>
        </w:tc>
        <w:tc>
          <w:tcPr>
            <w:tcW w:w="1924" w:type="dxa"/>
            <w:tcBorders>
              <w:top w:val="single" w:sz="24"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2F177771" w14:textId="77777777" w:rsidR="002D20A3" w:rsidRPr="00742873" w:rsidRDefault="002D20A3" w:rsidP="009F51E6">
            <w:pPr>
              <w:rPr>
                <w:rFonts w:ascii="Arial" w:hAnsi="Arial" w:cs="Arial"/>
              </w:rPr>
            </w:pPr>
            <w:r w:rsidRPr="00742873">
              <w:rPr>
                <w:rFonts w:ascii="Arial" w:hAnsi="Arial" w:cs="Arial"/>
              </w:rPr>
              <w:t>List price</w:t>
            </w:r>
          </w:p>
          <w:p w14:paraId="324DFCB3" w14:textId="77777777" w:rsidR="002D20A3" w:rsidRPr="00742873" w:rsidRDefault="002D20A3" w:rsidP="009F51E6">
            <w:pPr>
              <w:rPr>
                <w:rFonts w:ascii="Arial" w:hAnsi="Arial" w:cs="Arial"/>
              </w:rPr>
            </w:pPr>
            <w:r w:rsidRPr="00742873">
              <w:rPr>
                <w:rFonts w:ascii="Arial" w:hAnsi="Arial" w:cs="Arial"/>
              </w:rPr>
              <w:t>250ml for $3.50</w:t>
            </w:r>
          </w:p>
        </w:tc>
        <w:tc>
          <w:tcPr>
            <w:tcW w:w="1792"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14:paraId="74E41FEA" w14:textId="77777777" w:rsidR="002D20A3" w:rsidRPr="00742873" w:rsidRDefault="002D20A3" w:rsidP="009F51E6">
            <w:pPr>
              <w:rPr>
                <w:rFonts w:ascii="Arial" w:hAnsi="Arial" w:cs="Arial"/>
              </w:rPr>
            </w:pPr>
            <w:r w:rsidRPr="00742873">
              <w:rPr>
                <w:rFonts w:ascii="Arial" w:hAnsi="Arial" w:cs="Arial"/>
              </w:rPr>
              <w:t>List price</w:t>
            </w:r>
          </w:p>
          <w:p w14:paraId="6EA93962" w14:textId="77777777" w:rsidR="002D20A3" w:rsidRPr="00742873" w:rsidRDefault="002D20A3" w:rsidP="009F51E6">
            <w:pPr>
              <w:rPr>
                <w:rFonts w:ascii="Arial" w:hAnsi="Arial" w:cs="Arial"/>
              </w:rPr>
            </w:pPr>
            <w:r w:rsidRPr="00742873">
              <w:rPr>
                <w:rFonts w:ascii="Arial" w:hAnsi="Arial" w:cs="Arial"/>
              </w:rPr>
              <w:t>250ml for $3.00</w:t>
            </w:r>
          </w:p>
          <w:p w14:paraId="6D0B5BA9" w14:textId="77777777" w:rsidR="002D20A3" w:rsidRPr="00742873" w:rsidRDefault="002D20A3" w:rsidP="009F51E6">
            <w:pPr>
              <w:rPr>
                <w:rFonts w:ascii="Arial" w:hAnsi="Arial" w:cs="Arial"/>
              </w:rPr>
            </w:pPr>
            <w:r w:rsidRPr="00742873">
              <w:rPr>
                <w:rFonts w:ascii="Arial" w:hAnsi="Arial" w:cs="Arial"/>
              </w:rPr>
              <w:t>330ml for $4.00</w:t>
            </w:r>
          </w:p>
          <w:p w14:paraId="67C8545C" w14:textId="77777777" w:rsidR="002D20A3" w:rsidRPr="00742873" w:rsidRDefault="002D20A3" w:rsidP="009F51E6">
            <w:pPr>
              <w:rPr>
                <w:rFonts w:ascii="Arial" w:hAnsi="Arial" w:cs="Arial"/>
              </w:rPr>
            </w:pPr>
            <w:r w:rsidRPr="00742873">
              <w:rPr>
                <w:rFonts w:ascii="Arial" w:hAnsi="Arial" w:cs="Arial"/>
              </w:rPr>
              <w:t>500ml for $5.00</w:t>
            </w:r>
          </w:p>
        </w:tc>
      </w:tr>
      <w:tr w:rsidR="002D20A3" w:rsidRPr="00742873" w14:paraId="0370438F" w14:textId="77777777" w:rsidTr="009F51E6">
        <w:trPr>
          <w:trHeight w:val="1461"/>
        </w:trPr>
        <w:tc>
          <w:tcPr>
            <w:tcW w:w="179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14:paraId="77DC34A5" w14:textId="77777777" w:rsidR="002D20A3" w:rsidRPr="00742873" w:rsidRDefault="002D20A3" w:rsidP="009F51E6">
            <w:pPr>
              <w:rPr>
                <w:rFonts w:ascii="Arial" w:hAnsi="Arial" w:cs="Arial"/>
              </w:rPr>
            </w:pPr>
            <w:proofErr w:type="gramStart"/>
            <w:r w:rsidRPr="00742873">
              <w:rPr>
                <w:rFonts w:ascii="Arial" w:hAnsi="Arial" w:cs="Arial"/>
              </w:rPr>
              <w:lastRenderedPageBreak/>
              <w:t>online</w:t>
            </w:r>
            <w:proofErr w:type="gramEnd"/>
            <w:r w:rsidRPr="00742873">
              <w:rPr>
                <w:rFonts w:ascii="Arial" w:hAnsi="Arial" w:cs="Arial"/>
              </w:rPr>
              <w:t xml:space="preserve"> malls(Woolworths)</w:t>
            </w:r>
          </w:p>
          <w:p w14:paraId="55DC93F4" w14:textId="77777777" w:rsidR="002D20A3" w:rsidRPr="00742873" w:rsidRDefault="002D20A3" w:rsidP="009F51E6">
            <w:pPr>
              <w:rPr>
                <w:rFonts w:ascii="Arial" w:hAnsi="Arial" w:cs="Arial"/>
              </w:rPr>
            </w:pPr>
            <w:r w:rsidRPr="00742873">
              <w:rPr>
                <w:rFonts w:ascii="Arial" w:hAnsi="Arial" w:cs="Arial"/>
              </w:rPr>
              <w:t>250ml for $2.69</w:t>
            </w:r>
          </w:p>
          <w:p w14:paraId="0A24D4C8" w14:textId="77777777" w:rsidR="002D20A3" w:rsidRPr="00742873" w:rsidRDefault="002D20A3" w:rsidP="009F51E6">
            <w:pPr>
              <w:rPr>
                <w:rFonts w:ascii="Arial" w:hAnsi="Arial" w:cs="Arial"/>
              </w:rPr>
            </w:pPr>
            <w:r w:rsidRPr="00742873">
              <w:rPr>
                <w:rFonts w:ascii="Arial" w:hAnsi="Arial" w:cs="Arial"/>
              </w:rPr>
              <w:t>500ml for $3.45</w:t>
            </w:r>
          </w:p>
        </w:tc>
        <w:tc>
          <w:tcPr>
            <w:tcW w:w="1792"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14:paraId="4203A7AA" w14:textId="77777777" w:rsidR="002D20A3" w:rsidRPr="00742873" w:rsidRDefault="002D20A3" w:rsidP="009F51E6">
            <w:pPr>
              <w:rPr>
                <w:rFonts w:ascii="Arial" w:hAnsi="Arial" w:cs="Arial"/>
              </w:rPr>
            </w:pPr>
            <w:proofErr w:type="gramStart"/>
            <w:r w:rsidRPr="00742873">
              <w:rPr>
                <w:rFonts w:ascii="Arial" w:hAnsi="Arial" w:cs="Arial"/>
              </w:rPr>
              <w:t>online</w:t>
            </w:r>
            <w:proofErr w:type="gramEnd"/>
            <w:r w:rsidRPr="00742873">
              <w:rPr>
                <w:rFonts w:ascii="Arial" w:hAnsi="Arial" w:cs="Arial"/>
              </w:rPr>
              <w:t xml:space="preserve"> malls</w:t>
            </w:r>
          </w:p>
          <w:p w14:paraId="214408A4" w14:textId="77777777" w:rsidR="002D20A3" w:rsidRPr="00742873" w:rsidRDefault="002D20A3" w:rsidP="009F51E6">
            <w:pPr>
              <w:rPr>
                <w:rFonts w:ascii="Arial" w:hAnsi="Arial" w:cs="Arial"/>
              </w:rPr>
            </w:pPr>
            <w:r w:rsidRPr="00742873">
              <w:rPr>
                <w:rFonts w:ascii="Arial" w:hAnsi="Arial" w:cs="Arial"/>
              </w:rPr>
              <w:t>250ml for $2.75</w:t>
            </w:r>
          </w:p>
          <w:p w14:paraId="4A0C33ED" w14:textId="77777777" w:rsidR="002D20A3" w:rsidRPr="00742873" w:rsidRDefault="002D20A3" w:rsidP="009F51E6">
            <w:pPr>
              <w:rPr>
                <w:rFonts w:ascii="Arial" w:hAnsi="Arial" w:cs="Arial"/>
              </w:rPr>
            </w:pPr>
            <w:r w:rsidRPr="00742873">
              <w:rPr>
                <w:rFonts w:ascii="Arial" w:hAnsi="Arial" w:cs="Arial"/>
              </w:rPr>
              <w:t>355ml for $3.69</w:t>
            </w:r>
          </w:p>
        </w:tc>
        <w:tc>
          <w:tcPr>
            <w:tcW w:w="1647"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14:paraId="5130D55A" w14:textId="77777777" w:rsidR="002D20A3" w:rsidRPr="00742873" w:rsidRDefault="002D20A3" w:rsidP="009F51E6">
            <w:pPr>
              <w:rPr>
                <w:rFonts w:ascii="Arial" w:hAnsi="Arial" w:cs="Arial"/>
              </w:rPr>
            </w:pPr>
            <w:proofErr w:type="gramStart"/>
            <w:r w:rsidRPr="00742873">
              <w:rPr>
                <w:rFonts w:ascii="Arial" w:hAnsi="Arial" w:cs="Arial"/>
              </w:rPr>
              <w:t>online</w:t>
            </w:r>
            <w:proofErr w:type="gramEnd"/>
            <w:r w:rsidRPr="00742873">
              <w:rPr>
                <w:rFonts w:ascii="Arial" w:hAnsi="Arial" w:cs="Arial"/>
              </w:rPr>
              <w:t xml:space="preserve"> malls</w:t>
            </w:r>
          </w:p>
          <w:p w14:paraId="5975B7C2" w14:textId="77777777" w:rsidR="002D20A3" w:rsidRPr="00742873" w:rsidRDefault="002D20A3" w:rsidP="009F51E6">
            <w:pPr>
              <w:rPr>
                <w:rFonts w:ascii="Arial" w:hAnsi="Arial" w:cs="Arial"/>
              </w:rPr>
            </w:pPr>
            <w:r w:rsidRPr="00742873">
              <w:rPr>
                <w:rFonts w:ascii="Arial" w:hAnsi="Arial" w:cs="Arial"/>
              </w:rPr>
              <w:t>X</w:t>
            </w:r>
          </w:p>
        </w:tc>
        <w:tc>
          <w:tcPr>
            <w:tcW w:w="1924"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hideMark/>
          </w:tcPr>
          <w:p w14:paraId="1417740E" w14:textId="77777777" w:rsidR="002D20A3" w:rsidRPr="00742873" w:rsidRDefault="002D20A3" w:rsidP="009F51E6">
            <w:pPr>
              <w:rPr>
                <w:rFonts w:ascii="Arial" w:hAnsi="Arial" w:cs="Arial"/>
              </w:rPr>
            </w:pPr>
            <w:proofErr w:type="gramStart"/>
            <w:r w:rsidRPr="00742873">
              <w:rPr>
                <w:rFonts w:ascii="Arial" w:hAnsi="Arial" w:cs="Arial"/>
              </w:rPr>
              <w:t>online</w:t>
            </w:r>
            <w:proofErr w:type="gramEnd"/>
            <w:r w:rsidRPr="00742873">
              <w:rPr>
                <w:rFonts w:ascii="Arial" w:hAnsi="Arial" w:cs="Arial"/>
              </w:rPr>
              <w:t xml:space="preserve"> malls</w:t>
            </w:r>
          </w:p>
          <w:p w14:paraId="62CC0A1C" w14:textId="77777777" w:rsidR="002D20A3" w:rsidRPr="00742873" w:rsidRDefault="002D20A3" w:rsidP="009F51E6">
            <w:pPr>
              <w:rPr>
                <w:rFonts w:ascii="Arial" w:hAnsi="Arial" w:cs="Arial"/>
              </w:rPr>
            </w:pPr>
            <w:r w:rsidRPr="00742873">
              <w:rPr>
                <w:rFonts w:ascii="Arial" w:hAnsi="Arial" w:cs="Arial"/>
              </w:rPr>
              <w:t>250ml for $2.60</w:t>
            </w:r>
          </w:p>
        </w:tc>
        <w:tc>
          <w:tcPr>
            <w:tcW w:w="1792"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14:paraId="48ACC9E2" w14:textId="77777777" w:rsidR="002D20A3" w:rsidRPr="00742873" w:rsidRDefault="002D20A3" w:rsidP="009F51E6">
            <w:pPr>
              <w:rPr>
                <w:rFonts w:ascii="Arial" w:hAnsi="Arial" w:cs="Arial"/>
              </w:rPr>
            </w:pPr>
            <w:proofErr w:type="gramStart"/>
            <w:r w:rsidRPr="00742873">
              <w:rPr>
                <w:rFonts w:ascii="Arial" w:hAnsi="Arial" w:cs="Arial"/>
              </w:rPr>
              <w:t>online</w:t>
            </w:r>
            <w:proofErr w:type="gramEnd"/>
            <w:r w:rsidRPr="00742873">
              <w:rPr>
                <w:rFonts w:ascii="Arial" w:hAnsi="Arial" w:cs="Arial"/>
              </w:rPr>
              <w:t xml:space="preserve"> malls</w:t>
            </w:r>
          </w:p>
          <w:p w14:paraId="27C9CAA7" w14:textId="77777777" w:rsidR="002D20A3" w:rsidRPr="00742873" w:rsidRDefault="002D20A3" w:rsidP="009F51E6">
            <w:pPr>
              <w:rPr>
                <w:rFonts w:ascii="Arial" w:hAnsi="Arial" w:cs="Arial"/>
              </w:rPr>
            </w:pPr>
            <w:r w:rsidRPr="00742873">
              <w:rPr>
                <w:rFonts w:ascii="Arial" w:hAnsi="Arial" w:cs="Arial"/>
              </w:rPr>
              <w:t>500ml for $ 3.99</w:t>
            </w:r>
          </w:p>
        </w:tc>
      </w:tr>
      <w:tr w:rsidR="002D20A3" w:rsidRPr="00742873" w14:paraId="478F3939" w14:textId="77777777" w:rsidTr="009F51E6">
        <w:trPr>
          <w:trHeight w:val="1988"/>
        </w:trPr>
        <w:tc>
          <w:tcPr>
            <w:tcW w:w="1795"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04DC8517" w14:textId="77777777" w:rsidR="002D20A3" w:rsidRPr="00742873" w:rsidRDefault="002D20A3" w:rsidP="009F51E6">
            <w:pPr>
              <w:rPr>
                <w:rFonts w:ascii="Arial" w:hAnsi="Arial" w:cs="Arial"/>
              </w:rPr>
            </w:pPr>
            <w:r w:rsidRPr="00742873">
              <w:rPr>
                <w:rFonts w:ascii="Arial" w:hAnsi="Arial" w:cs="Arial"/>
              </w:rPr>
              <w:t>By the bundle</w:t>
            </w:r>
          </w:p>
          <w:p w14:paraId="1AEA896A" w14:textId="77777777" w:rsidR="002D20A3" w:rsidRPr="00742873" w:rsidRDefault="002D20A3" w:rsidP="009F51E6">
            <w:pPr>
              <w:rPr>
                <w:rFonts w:ascii="Arial" w:hAnsi="Arial" w:cs="Arial"/>
              </w:rPr>
            </w:pPr>
            <w:r w:rsidRPr="00742873">
              <w:rPr>
                <w:rFonts w:ascii="Arial" w:hAnsi="Arial" w:cs="Arial"/>
              </w:rPr>
              <w:t>4x500ml for $11.69</w:t>
            </w:r>
          </w:p>
        </w:tc>
        <w:tc>
          <w:tcPr>
            <w:tcW w:w="1792"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32A67AFB" w14:textId="77777777" w:rsidR="002D20A3" w:rsidRPr="00742873" w:rsidRDefault="002D20A3" w:rsidP="009F51E6">
            <w:pPr>
              <w:rPr>
                <w:rFonts w:ascii="Arial" w:hAnsi="Arial" w:cs="Arial"/>
              </w:rPr>
            </w:pPr>
            <w:r w:rsidRPr="00742873">
              <w:rPr>
                <w:rFonts w:ascii="Arial" w:hAnsi="Arial" w:cs="Arial"/>
              </w:rPr>
              <w:t>By the bundle</w:t>
            </w:r>
          </w:p>
          <w:p w14:paraId="37C8AFFF" w14:textId="77777777" w:rsidR="002D20A3" w:rsidRPr="00742873" w:rsidRDefault="002D20A3" w:rsidP="009F51E6">
            <w:pPr>
              <w:rPr>
                <w:rFonts w:ascii="Arial" w:hAnsi="Arial" w:cs="Arial"/>
              </w:rPr>
            </w:pPr>
            <w:r w:rsidRPr="00742873">
              <w:rPr>
                <w:rFonts w:ascii="Arial" w:hAnsi="Arial" w:cs="Arial"/>
              </w:rPr>
              <w:t>4x250ml for $9.99</w:t>
            </w:r>
          </w:p>
          <w:p w14:paraId="2914A80C" w14:textId="77777777" w:rsidR="002D20A3" w:rsidRPr="00742873" w:rsidRDefault="002D20A3" w:rsidP="009F51E6">
            <w:pPr>
              <w:rPr>
                <w:rFonts w:ascii="Arial" w:hAnsi="Arial" w:cs="Arial"/>
              </w:rPr>
            </w:pPr>
            <w:r w:rsidRPr="00742873">
              <w:rPr>
                <w:rFonts w:ascii="Arial" w:hAnsi="Arial" w:cs="Arial"/>
              </w:rPr>
              <w:t>4x355ml for $13.50</w:t>
            </w:r>
          </w:p>
        </w:tc>
        <w:tc>
          <w:tcPr>
            <w:tcW w:w="1647"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187FA91B" w14:textId="77777777" w:rsidR="002D20A3" w:rsidRPr="00742873" w:rsidRDefault="002D20A3" w:rsidP="009F51E6">
            <w:pPr>
              <w:rPr>
                <w:rFonts w:ascii="Arial" w:hAnsi="Arial" w:cs="Arial"/>
              </w:rPr>
            </w:pPr>
            <w:r w:rsidRPr="00742873">
              <w:rPr>
                <w:rFonts w:ascii="Arial" w:hAnsi="Arial" w:cs="Arial"/>
              </w:rPr>
              <w:t>By the bundle</w:t>
            </w:r>
          </w:p>
          <w:p w14:paraId="748734FE" w14:textId="77777777" w:rsidR="002D20A3" w:rsidRPr="00742873" w:rsidRDefault="002D20A3" w:rsidP="009F51E6">
            <w:pPr>
              <w:rPr>
                <w:rFonts w:ascii="Arial" w:hAnsi="Arial" w:cs="Arial"/>
              </w:rPr>
            </w:pPr>
            <w:r w:rsidRPr="00742873">
              <w:rPr>
                <w:rFonts w:ascii="Arial" w:hAnsi="Arial" w:cs="Arial"/>
              </w:rPr>
              <w:t>X</w:t>
            </w:r>
          </w:p>
        </w:tc>
        <w:tc>
          <w:tcPr>
            <w:tcW w:w="1924"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hideMark/>
          </w:tcPr>
          <w:p w14:paraId="0208D95B" w14:textId="77777777" w:rsidR="002D20A3" w:rsidRPr="00742873" w:rsidRDefault="002D20A3" w:rsidP="009F51E6">
            <w:pPr>
              <w:rPr>
                <w:rFonts w:ascii="Arial" w:hAnsi="Arial" w:cs="Arial"/>
              </w:rPr>
            </w:pPr>
            <w:r w:rsidRPr="00742873">
              <w:rPr>
                <w:rFonts w:ascii="Arial" w:hAnsi="Arial" w:cs="Arial"/>
              </w:rPr>
              <w:t>By the bundle</w:t>
            </w:r>
          </w:p>
          <w:p w14:paraId="28872CE3" w14:textId="77777777" w:rsidR="002D20A3" w:rsidRPr="00742873" w:rsidRDefault="002D20A3" w:rsidP="009F51E6">
            <w:pPr>
              <w:rPr>
                <w:rFonts w:ascii="Arial" w:hAnsi="Arial" w:cs="Arial"/>
              </w:rPr>
            </w:pPr>
            <w:r w:rsidRPr="00742873">
              <w:rPr>
                <w:rFonts w:ascii="Arial" w:hAnsi="Arial" w:cs="Arial"/>
              </w:rPr>
              <w:t xml:space="preserve">2 x 250ml for $ 5 </w:t>
            </w:r>
          </w:p>
        </w:tc>
        <w:tc>
          <w:tcPr>
            <w:tcW w:w="1792"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14:paraId="64D1B61D" w14:textId="77777777" w:rsidR="002D20A3" w:rsidRPr="00742873" w:rsidRDefault="002D20A3" w:rsidP="009F51E6">
            <w:pPr>
              <w:rPr>
                <w:rFonts w:ascii="Arial" w:hAnsi="Arial" w:cs="Arial"/>
              </w:rPr>
            </w:pPr>
            <w:r w:rsidRPr="00742873">
              <w:rPr>
                <w:rFonts w:ascii="Arial" w:hAnsi="Arial" w:cs="Arial"/>
              </w:rPr>
              <w:t>By the bundle</w:t>
            </w:r>
          </w:p>
          <w:p w14:paraId="5C446979" w14:textId="77777777" w:rsidR="002D20A3" w:rsidRPr="00742873" w:rsidRDefault="002D20A3" w:rsidP="009F51E6">
            <w:pPr>
              <w:rPr>
                <w:rFonts w:ascii="Arial" w:hAnsi="Arial" w:cs="Arial"/>
              </w:rPr>
            </w:pPr>
            <w:r w:rsidRPr="00742873">
              <w:rPr>
                <w:rFonts w:ascii="Arial" w:hAnsi="Arial" w:cs="Arial"/>
              </w:rPr>
              <w:t>4x500ml for $12.00</w:t>
            </w:r>
          </w:p>
        </w:tc>
      </w:tr>
    </w:tbl>
    <w:p w14:paraId="1DEE0F67" w14:textId="09C5C8EB" w:rsidR="009032E8" w:rsidRDefault="009032E8" w:rsidP="002D20A3">
      <w:pPr>
        <w:pStyle w:val="2"/>
      </w:pPr>
      <w:r>
        <w:br w:type="page"/>
      </w:r>
    </w:p>
    <w:p w14:paraId="50D1B4B0" w14:textId="77777777" w:rsidR="0091574C" w:rsidRDefault="009032E8" w:rsidP="009032E8">
      <w:pPr>
        <w:pStyle w:val="1"/>
        <w:jc w:val="center"/>
      </w:pPr>
      <w:bookmarkStart w:id="52" w:name="_Toc314140075"/>
      <w:r>
        <w:lastRenderedPageBreak/>
        <w:t>Reference List</w:t>
      </w:r>
      <w:bookmarkEnd w:id="52"/>
    </w:p>
    <w:p w14:paraId="2B815439" w14:textId="77777777" w:rsidR="00946C68" w:rsidRPr="00946C68" w:rsidRDefault="00946C68" w:rsidP="00946C68">
      <w:pPr>
        <w:rPr>
          <w:rFonts w:cs="Times New Roman"/>
          <w:szCs w:val="24"/>
          <w:lang w:val="en-US"/>
        </w:rPr>
      </w:pPr>
    </w:p>
    <w:p w14:paraId="1B88EACC" w14:textId="77777777" w:rsidR="00946C68" w:rsidRDefault="00946C68" w:rsidP="001F6534">
      <w:pPr>
        <w:ind w:left="240" w:hangingChars="100" w:hanging="240"/>
        <w:jc w:val="both"/>
        <w:rPr>
          <w:rFonts w:cs="Times New Roman"/>
          <w:szCs w:val="24"/>
          <w:shd w:val="clear" w:color="auto" w:fill="FFFFFF"/>
        </w:rPr>
      </w:pPr>
      <w:proofErr w:type="spellStart"/>
      <w:r w:rsidRPr="006F67C3">
        <w:rPr>
          <w:rFonts w:cs="Times New Roman"/>
          <w:szCs w:val="24"/>
          <w:shd w:val="clear" w:color="auto" w:fill="FFFFFF"/>
        </w:rPr>
        <w:t>Cowburn</w:t>
      </w:r>
      <w:proofErr w:type="spellEnd"/>
      <w:r w:rsidRPr="006F67C3">
        <w:rPr>
          <w:rFonts w:cs="Times New Roman"/>
          <w:szCs w:val="24"/>
          <w:shd w:val="clear" w:color="auto" w:fill="FFFFFF"/>
        </w:rPr>
        <w:t xml:space="preserve">, G., &amp; Boxer, A. (2007). Magazines for children and young people and the links to </w:t>
      </w:r>
      <w:proofErr w:type="gramStart"/>
      <w:r w:rsidRPr="006F67C3">
        <w:rPr>
          <w:rFonts w:cs="Times New Roman"/>
          <w:szCs w:val="24"/>
          <w:shd w:val="clear" w:color="auto" w:fill="FFFFFF"/>
        </w:rPr>
        <w:t>internet</w:t>
      </w:r>
      <w:proofErr w:type="gramEnd"/>
      <w:r w:rsidRPr="006F67C3">
        <w:rPr>
          <w:rFonts w:cs="Times New Roman"/>
          <w:szCs w:val="24"/>
          <w:shd w:val="clear" w:color="auto" w:fill="FFFFFF"/>
        </w:rPr>
        <w:t xml:space="preserve"> food marketing: A review of the extent and type of food advertising.</w:t>
      </w:r>
      <w:r w:rsidRPr="006F67C3">
        <w:rPr>
          <w:rStyle w:val="apple-converted-space"/>
          <w:rFonts w:cs="Times New Roman"/>
          <w:i/>
          <w:iCs/>
          <w:szCs w:val="24"/>
          <w:shd w:val="clear" w:color="auto" w:fill="FFFFFF"/>
        </w:rPr>
        <w:t> </w:t>
      </w:r>
      <w:proofErr w:type="gramStart"/>
      <w:r w:rsidRPr="006F67C3">
        <w:rPr>
          <w:rFonts w:cs="Times New Roman"/>
          <w:i/>
          <w:iCs/>
          <w:szCs w:val="24"/>
          <w:shd w:val="clear" w:color="auto" w:fill="FFFFFF"/>
        </w:rPr>
        <w:t>Public Health Nutrition,</w:t>
      </w:r>
      <w:r w:rsidRPr="006F67C3">
        <w:rPr>
          <w:rStyle w:val="apple-converted-space"/>
          <w:rFonts w:cs="Times New Roman"/>
          <w:i/>
          <w:iCs/>
          <w:szCs w:val="24"/>
          <w:shd w:val="clear" w:color="auto" w:fill="FFFFFF"/>
        </w:rPr>
        <w:t> </w:t>
      </w:r>
      <w:r w:rsidRPr="006F67C3">
        <w:rPr>
          <w:rFonts w:cs="Times New Roman"/>
          <w:i/>
          <w:iCs/>
          <w:szCs w:val="24"/>
          <w:shd w:val="clear" w:color="auto" w:fill="FFFFFF"/>
        </w:rPr>
        <w:t>10</w:t>
      </w:r>
      <w:r w:rsidRPr="006F67C3">
        <w:rPr>
          <w:rFonts w:cs="Times New Roman"/>
          <w:szCs w:val="24"/>
          <w:shd w:val="clear" w:color="auto" w:fill="FFFFFF"/>
        </w:rPr>
        <w:t>(10), 1024-31.</w:t>
      </w:r>
      <w:proofErr w:type="gramEnd"/>
      <w:r w:rsidRPr="006F67C3">
        <w:rPr>
          <w:rFonts w:cs="Times New Roman"/>
          <w:szCs w:val="24"/>
          <w:shd w:val="clear" w:color="auto" w:fill="FFFFFF"/>
        </w:rPr>
        <w:t xml:space="preserve"> </w:t>
      </w:r>
      <w:proofErr w:type="spellStart"/>
      <w:proofErr w:type="gramStart"/>
      <w:r w:rsidRPr="006F67C3">
        <w:rPr>
          <w:rFonts w:cs="Times New Roman"/>
          <w:szCs w:val="24"/>
          <w:shd w:val="clear" w:color="auto" w:fill="FFFFFF"/>
        </w:rPr>
        <w:t>doi:http</w:t>
      </w:r>
      <w:proofErr w:type="spellEnd"/>
      <w:proofErr w:type="gramEnd"/>
      <w:r w:rsidRPr="006F67C3">
        <w:rPr>
          <w:rFonts w:cs="Times New Roman"/>
          <w:szCs w:val="24"/>
          <w:shd w:val="clear" w:color="auto" w:fill="FFFFFF"/>
        </w:rPr>
        <w:t>://dx.doi.org/10.1017/S1368980007666658</w:t>
      </w:r>
    </w:p>
    <w:p w14:paraId="4B568FBF" w14:textId="77777777" w:rsidR="00946C68" w:rsidRDefault="00946C68" w:rsidP="001F6534">
      <w:pPr>
        <w:ind w:left="240" w:hangingChars="100" w:hanging="240"/>
        <w:jc w:val="both"/>
        <w:rPr>
          <w:rFonts w:cs="Times New Roman"/>
          <w:szCs w:val="24"/>
          <w:shd w:val="clear" w:color="auto" w:fill="FFFFFF"/>
        </w:rPr>
      </w:pPr>
    </w:p>
    <w:p w14:paraId="6EA450A6" w14:textId="77777777" w:rsidR="00946C68" w:rsidRDefault="00946C68" w:rsidP="001F6534">
      <w:pPr>
        <w:ind w:left="240" w:hangingChars="100" w:hanging="240"/>
        <w:jc w:val="both"/>
        <w:rPr>
          <w:rFonts w:cs="Times New Roman"/>
          <w:szCs w:val="24"/>
          <w:shd w:val="clear" w:color="auto" w:fill="FFFFFF"/>
        </w:rPr>
      </w:pPr>
      <w:proofErr w:type="gramStart"/>
      <w:r w:rsidRPr="006F67C3">
        <w:rPr>
          <w:rFonts w:cs="Times New Roman"/>
          <w:szCs w:val="24"/>
          <w:shd w:val="clear" w:color="auto" w:fill="FFFFFF"/>
        </w:rPr>
        <w:t xml:space="preserve">Eaton, B. C., &amp; </w:t>
      </w:r>
      <w:proofErr w:type="spellStart"/>
      <w:r w:rsidRPr="006F67C3">
        <w:rPr>
          <w:rFonts w:cs="Times New Roman"/>
          <w:szCs w:val="24"/>
          <w:shd w:val="clear" w:color="auto" w:fill="FFFFFF"/>
        </w:rPr>
        <w:t>Tweedle</w:t>
      </w:r>
      <w:proofErr w:type="spellEnd"/>
      <w:r w:rsidRPr="006F67C3">
        <w:rPr>
          <w:rFonts w:cs="Times New Roman"/>
          <w:szCs w:val="24"/>
          <w:shd w:val="clear" w:color="auto" w:fill="FFFFFF"/>
        </w:rPr>
        <w:t>, J. (2012).</w:t>
      </w:r>
      <w:proofErr w:type="gramEnd"/>
      <w:r w:rsidRPr="006F67C3">
        <w:rPr>
          <w:rFonts w:cs="Times New Roman"/>
          <w:szCs w:val="24"/>
          <w:shd w:val="clear" w:color="auto" w:fill="FFFFFF"/>
        </w:rPr>
        <w:t xml:space="preserve"> </w:t>
      </w:r>
      <w:proofErr w:type="gramStart"/>
      <w:r w:rsidRPr="006F67C3">
        <w:rPr>
          <w:rFonts w:cs="Times New Roman"/>
          <w:szCs w:val="24"/>
          <w:shd w:val="clear" w:color="auto" w:fill="FFFFFF"/>
        </w:rPr>
        <w:t xml:space="preserve">A </w:t>
      </w:r>
      <w:proofErr w:type="spellStart"/>
      <w:r w:rsidRPr="006F67C3">
        <w:rPr>
          <w:rFonts w:cs="Times New Roman"/>
          <w:szCs w:val="24"/>
          <w:shd w:val="clear" w:color="auto" w:fill="FFFFFF"/>
        </w:rPr>
        <w:t>hotelling</w:t>
      </w:r>
      <w:proofErr w:type="spellEnd"/>
      <w:r w:rsidRPr="006F67C3">
        <w:rPr>
          <w:rFonts w:cs="Times New Roman"/>
          <w:szCs w:val="24"/>
          <w:shd w:val="clear" w:color="auto" w:fill="FFFFFF"/>
        </w:rPr>
        <w:t xml:space="preserve"> style model of spatial competition for a convenience good.</w:t>
      </w:r>
      <w:proofErr w:type="gramEnd"/>
      <w:r w:rsidRPr="006F67C3">
        <w:rPr>
          <w:rStyle w:val="apple-converted-space"/>
          <w:rFonts w:cs="Times New Roman"/>
          <w:i/>
          <w:iCs/>
          <w:szCs w:val="24"/>
          <w:shd w:val="clear" w:color="auto" w:fill="FFFFFF"/>
        </w:rPr>
        <w:t> </w:t>
      </w:r>
      <w:proofErr w:type="gramStart"/>
      <w:r w:rsidRPr="006F67C3">
        <w:rPr>
          <w:rFonts w:cs="Times New Roman"/>
          <w:i/>
          <w:iCs/>
          <w:szCs w:val="24"/>
          <w:shd w:val="clear" w:color="auto" w:fill="FFFFFF"/>
        </w:rPr>
        <w:t>The Annals of Regional Science,</w:t>
      </w:r>
      <w:r w:rsidRPr="006F67C3">
        <w:rPr>
          <w:rStyle w:val="apple-converted-space"/>
          <w:rFonts w:cs="Times New Roman"/>
          <w:i/>
          <w:iCs/>
          <w:szCs w:val="24"/>
          <w:shd w:val="clear" w:color="auto" w:fill="FFFFFF"/>
        </w:rPr>
        <w:t> </w:t>
      </w:r>
      <w:r w:rsidRPr="006F67C3">
        <w:rPr>
          <w:rFonts w:cs="Times New Roman"/>
          <w:i/>
          <w:iCs/>
          <w:szCs w:val="24"/>
          <w:shd w:val="clear" w:color="auto" w:fill="FFFFFF"/>
        </w:rPr>
        <w:t>49</w:t>
      </w:r>
      <w:r w:rsidRPr="006F67C3">
        <w:rPr>
          <w:rFonts w:cs="Times New Roman"/>
          <w:szCs w:val="24"/>
          <w:shd w:val="clear" w:color="auto" w:fill="FFFFFF"/>
        </w:rPr>
        <w:t>(2), 447-469.</w:t>
      </w:r>
      <w:proofErr w:type="gramEnd"/>
      <w:r w:rsidRPr="006F67C3">
        <w:rPr>
          <w:rFonts w:cs="Times New Roman"/>
          <w:szCs w:val="24"/>
          <w:shd w:val="clear" w:color="auto" w:fill="FFFFFF"/>
        </w:rPr>
        <w:t xml:space="preserve"> </w:t>
      </w:r>
      <w:proofErr w:type="spellStart"/>
      <w:proofErr w:type="gramStart"/>
      <w:r w:rsidRPr="006F67C3">
        <w:rPr>
          <w:rFonts w:cs="Times New Roman"/>
          <w:szCs w:val="24"/>
          <w:shd w:val="clear" w:color="auto" w:fill="FFFFFF"/>
        </w:rPr>
        <w:t>doi:http</w:t>
      </w:r>
      <w:proofErr w:type="spellEnd"/>
      <w:proofErr w:type="gramEnd"/>
      <w:r w:rsidRPr="006F67C3">
        <w:rPr>
          <w:rFonts w:cs="Times New Roman"/>
          <w:szCs w:val="24"/>
          <w:shd w:val="clear" w:color="auto" w:fill="FFFFFF"/>
        </w:rPr>
        <w:t>://dx.doi.org/10.1007/s00168-011-0458-0</w:t>
      </w:r>
    </w:p>
    <w:p w14:paraId="52D57418" w14:textId="77777777" w:rsidR="00946C68" w:rsidRDefault="00946C68" w:rsidP="001F6534">
      <w:pPr>
        <w:ind w:left="240" w:hangingChars="100" w:hanging="240"/>
        <w:jc w:val="both"/>
        <w:rPr>
          <w:rFonts w:cs="Times New Roman"/>
          <w:szCs w:val="24"/>
          <w:shd w:val="clear" w:color="auto" w:fill="FFFFFF"/>
        </w:rPr>
      </w:pPr>
    </w:p>
    <w:p w14:paraId="30B6E784" w14:textId="77777777" w:rsidR="00946C68" w:rsidRDefault="00946C68" w:rsidP="001F6534">
      <w:pPr>
        <w:ind w:left="240" w:hangingChars="100" w:hanging="240"/>
        <w:jc w:val="both"/>
        <w:rPr>
          <w:rStyle w:val="apple-converted-space"/>
          <w:rFonts w:cs="Times New Roman"/>
          <w:szCs w:val="24"/>
          <w:shd w:val="clear" w:color="auto" w:fill="FFFFFF"/>
        </w:rPr>
      </w:pPr>
      <w:r w:rsidRPr="006F67C3">
        <w:rPr>
          <w:rFonts w:cs="Times New Roman"/>
          <w:szCs w:val="24"/>
          <w:shd w:val="clear" w:color="auto" w:fill="FFFFFF"/>
        </w:rPr>
        <w:t xml:space="preserve">Haughton, D., </w:t>
      </w:r>
      <w:proofErr w:type="spellStart"/>
      <w:r w:rsidRPr="006F67C3">
        <w:rPr>
          <w:rFonts w:cs="Times New Roman"/>
          <w:szCs w:val="24"/>
          <w:shd w:val="clear" w:color="auto" w:fill="FFFFFF"/>
        </w:rPr>
        <w:t>Hua</w:t>
      </w:r>
      <w:proofErr w:type="spellEnd"/>
      <w:r w:rsidRPr="006F67C3">
        <w:rPr>
          <w:rFonts w:cs="Times New Roman"/>
          <w:szCs w:val="24"/>
          <w:shd w:val="clear" w:color="auto" w:fill="FFFFFF"/>
        </w:rPr>
        <w:t xml:space="preserve">, G., Jin, D., Lin, J., Wei, Q., &amp; Zhang, C. (2015). </w:t>
      </w:r>
      <w:proofErr w:type="gramStart"/>
      <w:r w:rsidRPr="006F67C3">
        <w:rPr>
          <w:rFonts w:cs="Times New Roman"/>
          <w:szCs w:val="24"/>
          <w:shd w:val="clear" w:color="auto" w:fill="FFFFFF"/>
        </w:rPr>
        <w:t>Optimization of the promotion mix</w:t>
      </w:r>
      <w:proofErr w:type="gramEnd"/>
      <w:r w:rsidRPr="006F67C3">
        <w:rPr>
          <w:rFonts w:cs="Times New Roman"/>
          <w:szCs w:val="24"/>
          <w:shd w:val="clear" w:color="auto" w:fill="FFFFFF"/>
        </w:rPr>
        <w:t xml:space="preserve"> in the healthcare industry. </w:t>
      </w:r>
      <w:proofErr w:type="gramStart"/>
      <w:r w:rsidRPr="006F67C3">
        <w:rPr>
          <w:rFonts w:cs="Times New Roman"/>
          <w:i/>
          <w:iCs/>
          <w:szCs w:val="24"/>
          <w:shd w:val="clear" w:color="auto" w:fill="FFFFFF"/>
        </w:rPr>
        <w:t>International Journal of Pharmaceutical and Healthcare Marketing,</w:t>
      </w:r>
      <w:r w:rsidRPr="006F67C3">
        <w:rPr>
          <w:rStyle w:val="apple-converted-space"/>
          <w:rFonts w:cs="Times New Roman"/>
          <w:i/>
          <w:iCs/>
          <w:szCs w:val="24"/>
          <w:shd w:val="clear" w:color="auto" w:fill="FFFFFF"/>
        </w:rPr>
        <w:t> </w:t>
      </w:r>
      <w:r w:rsidRPr="006F67C3">
        <w:rPr>
          <w:rFonts w:cs="Times New Roman"/>
          <w:i/>
          <w:iCs/>
          <w:szCs w:val="24"/>
          <w:shd w:val="clear" w:color="auto" w:fill="FFFFFF"/>
        </w:rPr>
        <w:t>9</w:t>
      </w:r>
      <w:r w:rsidRPr="006F67C3">
        <w:rPr>
          <w:rFonts w:cs="Times New Roman"/>
          <w:szCs w:val="24"/>
          <w:shd w:val="clear" w:color="auto" w:fill="FFFFFF"/>
        </w:rPr>
        <w:t>(4), 289-305.</w:t>
      </w:r>
      <w:proofErr w:type="gramEnd"/>
      <w:r w:rsidRPr="006F67C3">
        <w:rPr>
          <w:rStyle w:val="apple-converted-space"/>
          <w:rFonts w:cs="Times New Roman"/>
          <w:szCs w:val="24"/>
          <w:shd w:val="clear" w:color="auto" w:fill="FFFFFF"/>
        </w:rPr>
        <w:t> </w:t>
      </w:r>
    </w:p>
    <w:p w14:paraId="73DC8C7D" w14:textId="0C74C6F0" w:rsidR="00946C68" w:rsidRDefault="00946C68" w:rsidP="00946C68">
      <w:pPr>
        <w:tabs>
          <w:tab w:val="left" w:pos="220"/>
          <w:tab w:val="left" w:pos="720"/>
        </w:tabs>
        <w:autoSpaceDE w:val="0"/>
        <w:autoSpaceDN w:val="0"/>
        <w:adjustRightInd w:val="0"/>
        <w:spacing w:after="0"/>
        <w:jc w:val="both"/>
        <w:rPr>
          <w:rFonts w:cs="Times New Roman"/>
          <w:color w:val="262626"/>
          <w:szCs w:val="24"/>
          <w:lang w:val="en-US"/>
        </w:rPr>
      </w:pPr>
      <w:r w:rsidRPr="006F67C3">
        <w:rPr>
          <w:rFonts w:cs="Times New Roman"/>
          <w:color w:val="262626"/>
          <w:szCs w:val="24"/>
          <w:lang w:val="en-US"/>
        </w:rPr>
        <w:t>  </w:t>
      </w:r>
    </w:p>
    <w:p w14:paraId="6F0699EF" w14:textId="77777777" w:rsidR="00946C68" w:rsidRDefault="00946C68" w:rsidP="00946C68">
      <w:pPr>
        <w:rPr>
          <w:rFonts w:cs="Times New Roman"/>
          <w:szCs w:val="24"/>
          <w:lang w:val="en-US"/>
        </w:rPr>
      </w:pPr>
      <w:r w:rsidRPr="00946C68">
        <w:rPr>
          <w:rFonts w:cs="Times New Roman"/>
          <w:szCs w:val="24"/>
          <w:lang w:val="en-US"/>
        </w:rPr>
        <w:t xml:space="preserve">Lamb, C. W., Gardiner, M., Hair, J. F., McDaniel, C., &amp; </w:t>
      </w:r>
      <w:proofErr w:type="gramStart"/>
      <w:r w:rsidRPr="00946C68">
        <w:rPr>
          <w:rFonts w:cs="Times New Roman"/>
          <w:szCs w:val="24"/>
          <w:lang w:val="en-US"/>
        </w:rPr>
        <w:t>Summers</w:t>
      </w:r>
      <w:proofErr w:type="gramEnd"/>
      <w:r w:rsidRPr="00946C68">
        <w:rPr>
          <w:rFonts w:cs="Times New Roman"/>
          <w:szCs w:val="24"/>
          <w:lang w:val="en-US"/>
        </w:rPr>
        <w:t>, J. (2013). </w:t>
      </w:r>
      <w:proofErr w:type="gramStart"/>
      <w:r w:rsidRPr="00946C68">
        <w:rPr>
          <w:rFonts w:cs="Times New Roman"/>
          <w:szCs w:val="24"/>
          <w:lang w:val="en-US"/>
        </w:rPr>
        <w:t>mktg2</w:t>
      </w:r>
      <w:proofErr w:type="gramEnd"/>
      <w:r w:rsidRPr="00946C68">
        <w:rPr>
          <w:rFonts w:cs="Times New Roman"/>
          <w:szCs w:val="24"/>
          <w:lang w:val="en-US"/>
        </w:rPr>
        <w:t> (2nd Asia-</w:t>
      </w:r>
      <w:proofErr w:type="spellStart"/>
      <w:r w:rsidRPr="00946C68">
        <w:rPr>
          <w:rFonts w:cs="Times New Roman"/>
          <w:szCs w:val="24"/>
          <w:lang w:val="en-US"/>
        </w:rPr>
        <w:t>Pacificition</w:t>
      </w:r>
      <w:proofErr w:type="spellEnd"/>
      <w:r w:rsidRPr="00946C68">
        <w:rPr>
          <w:rFonts w:cs="Times New Roman"/>
          <w:szCs w:val="24"/>
          <w:lang w:val="en-US"/>
        </w:rPr>
        <w:t xml:space="preserve">. ed.). South Melbourne, Victoria: </w:t>
      </w:r>
      <w:proofErr w:type="spellStart"/>
      <w:r w:rsidRPr="00946C68">
        <w:rPr>
          <w:rFonts w:cs="Times New Roman"/>
          <w:szCs w:val="24"/>
          <w:lang w:val="en-US"/>
        </w:rPr>
        <w:t>Cengage</w:t>
      </w:r>
      <w:proofErr w:type="spellEnd"/>
      <w:r w:rsidRPr="00946C68">
        <w:rPr>
          <w:rFonts w:cs="Times New Roman"/>
          <w:szCs w:val="24"/>
          <w:lang w:val="en-US"/>
        </w:rPr>
        <w:t xml:space="preserve"> Learning.</w:t>
      </w:r>
    </w:p>
    <w:p w14:paraId="77008E05" w14:textId="77777777" w:rsidR="00946C68" w:rsidRPr="00946C68" w:rsidRDefault="00946C68" w:rsidP="00946C68">
      <w:pPr>
        <w:rPr>
          <w:rFonts w:cs="Times New Roman"/>
          <w:szCs w:val="24"/>
          <w:lang w:val="en-US"/>
        </w:rPr>
      </w:pPr>
    </w:p>
    <w:p w14:paraId="6B4C4FD8" w14:textId="77777777" w:rsidR="00946C68" w:rsidRDefault="00946C68" w:rsidP="001F6534">
      <w:pPr>
        <w:ind w:left="240" w:hangingChars="100" w:hanging="240"/>
        <w:jc w:val="both"/>
        <w:rPr>
          <w:rFonts w:cs="Times New Roman"/>
          <w:szCs w:val="24"/>
          <w:shd w:val="clear" w:color="auto" w:fill="FFFFFF"/>
        </w:rPr>
      </w:pPr>
      <w:r w:rsidRPr="006F67C3">
        <w:rPr>
          <w:rFonts w:cs="Times New Roman"/>
          <w:szCs w:val="24"/>
          <w:shd w:val="clear" w:color="auto" w:fill="FFFFFF"/>
        </w:rPr>
        <w:t>Lim, J-S</w:t>
      </w:r>
      <w:proofErr w:type="gramStart"/>
      <w:r w:rsidRPr="006F67C3">
        <w:rPr>
          <w:rFonts w:cs="Times New Roman"/>
          <w:szCs w:val="24"/>
          <w:shd w:val="clear" w:color="auto" w:fill="FFFFFF"/>
        </w:rPr>
        <w:t>.,</w:t>
      </w:r>
      <w:proofErr w:type="gramEnd"/>
      <w:r w:rsidRPr="006F67C3">
        <w:rPr>
          <w:rFonts w:cs="Times New Roman"/>
          <w:szCs w:val="24"/>
          <w:shd w:val="clear" w:color="auto" w:fill="FFFFFF"/>
        </w:rPr>
        <w:t xml:space="preserve"> Sharkey, T. W., &amp; </w:t>
      </w:r>
      <w:proofErr w:type="spellStart"/>
      <w:r w:rsidRPr="006F67C3">
        <w:rPr>
          <w:rFonts w:cs="Times New Roman"/>
          <w:szCs w:val="24"/>
          <w:shd w:val="clear" w:color="auto" w:fill="FFFFFF"/>
        </w:rPr>
        <w:t>Heinrichs</w:t>
      </w:r>
      <w:proofErr w:type="spellEnd"/>
      <w:r w:rsidRPr="006F67C3">
        <w:rPr>
          <w:rFonts w:cs="Times New Roman"/>
          <w:szCs w:val="24"/>
          <w:shd w:val="clear" w:color="auto" w:fill="FFFFFF"/>
        </w:rPr>
        <w:t xml:space="preserve">, J. H. (2006). Strategic impact of new product development on export </w:t>
      </w:r>
      <w:proofErr w:type="spellStart"/>
      <w:proofErr w:type="gramStart"/>
      <w:r w:rsidRPr="006F67C3">
        <w:rPr>
          <w:rFonts w:cs="Times New Roman"/>
          <w:szCs w:val="24"/>
          <w:shd w:val="clear" w:color="auto" w:fill="FFFFFF"/>
        </w:rPr>
        <w:t>involvement.</w:t>
      </w:r>
      <w:r w:rsidRPr="006F67C3">
        <w:rPr>
          <w:rFonts w:cs="Times New Roman"/>
          <w:i/>
          <w:iCs/>
          <w:szCs w:val="24"/>
          <w:shd w:val="clear" w:color="auto" w:fill="FFFFFF"/>
        </w:rPr>
        <w:t>European</w:t>
      </w:r>
      <w:proofErr w:type="spellEnd"/>
      <w:proofErr w:type="gramEnd"/>
      <w:r w:rsidRPr="006F67C3">
        <w:rPr>
          <w:rFonts w:cs="Times New Roman"/>
          <w:i/>
          <w:iCs/>
          <w:szCs w:val="24"/>
          <w:shd w:val="clear" w:color="auto" w:fill="FFFFFF"/>
        </w:rPr>
        <w:t xml:space="preserve"> Journal of Marketing,</w:t>
      </w:r>
      <w:r w:rsidRPr="006F67C3">
        <w:rPr>
          <w:rStyle w:val="apple-converted-space"/>
          <w:rFonts w:cs="Times New Roman"/>
          <w:i/>
          <w:iCs/>
          <w:szCs w:val="24"/>
          <w:shd w:val="clear" w:color="auto" w:fill="FFFFFF"/>
        </w:rPr>
        <w:t> </w:t>
      </w:r>
      <w:r w:rsidRPr="006F67C3">
        <w:rPr>
          <w:rFonts w:cs="Times New Roman"/>
          <w:i/>
          <w:iCs/>
          <w:szCs w:val="24"/>
          <w:shd w:val="clear" w:color="auto" w:fill="FFFFFF"/>
        </w:rPr>
        <w:t>40</w:t>
      </w:r>
      <w:r w:rsidRPr="006F67C3">
        <w:rPr>
          <w:rFonts w:cs="Times New Roman"/>
          <w:szCs w:val="24"/>
          <w:shd w:val="clear" w:color="auto" w:fill="FFFFFF"/>
        </w:rPr>
        <w:t>(1), 44-60.</w:t>
      </w:r>
    </w:p>
    <w:p w14:paraId="6B5555CB" w14:textId="77777777" w:rsidR="00946C68" w:rsidRDefault="00946C68" w:rsidP="001F6534">
      <w:pPr>
        <w:ind w:left="240" w:hangingChars="100" w:hanging="240"/>
        <w:jc w:val="both"/>
        <w:rPr>
          <w:rFonts w:cs="Times New Roman"/>
          <w:szCs w:val="24"/>
          <w:shd w:val="clear" w:color="auto" w:fill="FFFFFF"/>
        </w:rPr>
      </w:pPr>
    </w:p>
    <w:p w14:paraId="69A01291" w14:textId="77777777" w:rsidR="00946C68" w:rsidRDefault="00946C68" w:rsidP="001F6534">
      <w:pPr>
        <w:numPr>
          <w:ilvl w:val="1"/>
          <w:numId w:val="1"/>
        </w:numPr>
        <w:tabs>
          <w:tab w:val="left" w:pos="940"/>
          <w:tab w:val="left" w:pos="1440"/>
        </w:tabs>
        <w:autoSpaceDE w:val="0"/>
        <w:autoSpaceDN w:val="0"/>
        <w:adjustRightInd w:val="0"/>
        <w:spacing w:after="0"/>
        <w:ind w:left="240" w:hangingChars="100" w:hanging="240"/>
        <w:jc w:val="both"/>
        <w:rPr>
          <w:rFonts w:cs="Times New Roman"/>
          <w:color w:val="262626"/>
          <w:szCs w:val="24"/>
          <w:lang w:val="en-US"/>
        </w:rPr>
      </w:pPr>
      <w:proofErr w:type="spellStart"/>
      <w:r w:rsidRPr="006F67C3">
        <w:rPr>
          <w:rFonts w:cs="Times New Roman"/>
          <w:color w:val="262626"/>
          <w:szCs w:val="24"/>
          <w:lang w:val="en-US"/>
        </w:rPr>
        <w:t>Maximov</w:t>
      </w:r>
      <w:proofErr w:type="spellEnd"/>
      <w:r w:rsidRPr="006F67C3">
        <w:rPr>
          <w:rFonts w:cs="Times New Roman"/>
          <w:color w:val="262626"/>
          <w:szCs w:val="24"/>
          <w:lang w:val="en-US"/>
        </w:rPr>
        <w:t xml:space="preserve">, J., &amp; </w:t>
      </w:r>
      <w:proofErr w:type="spellStart"/>
      <w:r w:rsidRPr="006F67C3">
        <w:rPr>
          <w:rFonts w:cs="Times New Roman"/>
          <w:color w:val="262626"/>
          <w:szCs w:val="24"/>
          <w:lang w:val="en-US"/>
        </w:rPr>
        <w:t>Gottschlich</w:t>
      </w:r>
      <w:proofErr w:type="spellEnd"/>
      <w:r w:rsidRPr="006F67C3">
        <w:rPr>
          <w:rFonts w:cs="Times New Roman"/>
          <w:color w:val="262626"/>
          <w:szCs w:val="24"/>
          <w:lang w:val="en-US"/>
        </w:rPr>
        <w:t xml:space="preserve">, H. (1993). </w:t>
      </w:r>
      <w:proofErr w:type="gramStart"/>
      <w:r w:rsidRPr="006F67C3">
        <w:rPr>
          <w:rFonts w:cs="Times New Roman"/>
          <w:color w:val="262626"/>
          <w:szCs w:val="24"/>
          <w:lang w:val="en-US"/>
        </w:rPr>
        <w:t>time</w:t>
      </w:r>
      <w:proofErr w:type="gramEnd"/>
      <w:r w:rsidRPr="006F67C3">
        <w:rPr>
          <w:rFonts w:cs="Times New Roman"/>
          <w:color w:val="262626"/>
          <w:szCs w:val="24"/>
          <w:lang w:val="en-US"/>
        </w:rPr>
        <w:t>-cost-quality leadership: New ways to gain a sustainable competitive advantage in retailing.</w:t>
      </w:r>
      <w:r w:rsidRPr="006F67C3">
        <w:rPr>
          <w:rFonts w:cs="Times New Roman"/>
          <w:i/>
          <w:iCs/>
          <w:color w:val="262626"/>
          <w:szCs w:val="24"/>
          <w:lang w:val="en-US"/>
        </w:rPr>
        <w:t> International Journal of Retail &amp; Distribution Management, 21</w:t>
      </w:r>
      <w:r w:rsidRPr="006F67C3">
        <w:rPr>
          <w:rFonts w:cs="Times New Roman"/>
          <w:color w:val="262626"/>
          <w:szCs w:val="24"/>
          <w:lang w:val="en-US"/>
        </w:rPr>
        <w:t xml:space="preserve">(4), 3. </w:t>
      </w:r>
      <w:proofErr w:type="gramStart"/>
      <w:r w:rsidRPr="006F67C3">
        <w:rPr>
          <w:rFonts w:cs="Times New Roman"/>
          <w:color w:val="262626"/>
          <w:szCs w:val="24"/>
          <w:lang w:val="en-US"/>
        </w:rPr>
        <w:t>doi:10.1108</w:t>
      </w:r>
      <w:proofErr w:type="gramEnd"/>
      <w:r w:rsidRPr="006F67C3">
        <w:rPr>
          <w:rFonts w:cs="Times New Roman"/>
          <w:color w:val="262626"/>
          <w:szCs w:val="24"/>
          <w:lang w:val="en-US"/>
        </w:rPr>
        <w:t>/09590559310040442</w:t>
      </w:r>
    </w:p>
    <w:p w14:paraId="43C92FE0" w14:textId="77777777" w:rsidR="00946C68" w:rsidRDefault="00946C68" w:rsidP="001F6534">
      <w:pPr>
        <w:numPr>
          <w:ilvl w:val="1"/>
          <w:numId w:val="1"/>
        </w:numPr>
        <w:tabs>
          <w:tab w:val="left" w:pos="940"/>
          <w:tab w:val="left" w:pos="1440"/>
        </w:tabs>
        <w:autoSpaceDE w:val="0"/>
        <w:autoSpaceDN w:val="0"/>
        <w:adjustRightInd w:val="0"/>
        <w:spacing w:after="0"/>
        <w:ind w:left="240" w:hangingChars="100" w:hanging="240"/>
        <w:jc w:val="both"/>
        <w:rPr>
          <w:rFonts w:cs="Times New Roman"/>
          <w:color w:val="262626"/>
          <w:szCs w:val="24"/>
          <w:lang w:val="en-US"/>
        </w:rPr>
      </w:pPr>
    </w:p>
    <w:p w14:paraId="3CF543AE" w14:textId="77777777" w:rsidR="00946C68" w:rsidRDefault="00946C68" w:rsidP="001F6534">
      <w:pPr>
        <w:ind w:left="240" w:hangingChars="100" w:hanging="240"/>
        <w:jc w:val="both"/>
        <w:rPr>
          <w:rFonts w:cs="Times New Roman"/>
          <w:szCs w:val="24"/>
          <w:shd w:val="clear" w:color="auto" w:fill="FFFFFF"/>
        </w:rPr>
      </w:pPr>
      <w:proofErr w:type="spellStart"/>
      <w:proofErr w:type="gramStart"/>
      <w:r w:rsidRPr="006F67C3">
        <w:rPr>
          <w:rFonts w:cs="Times New Roman"/>
          <w:szCs w:val="24"/>
          <w:shd w:val="clear" w:color="auto" w:fill="FFFFFF"/>
        </w:rPr>
        <w:lastRenderedPageBreak/>
        <w:t>Minnebo</w:t>
      </w:r>
      <w:proofErr w:type="spellEnd"/>
      <w:r w:rsidRPr="006F67C3">
        <w:rPr>
          <w:rFonts w:cs="Times New Roman"/>
          <w:szCs w:val="24"/>
          <w:shd w:val="clear" w:color="auto" w:fill="FFFFFF"/>
        </w:rPr>
        <w:t xml:space="preserve">, W., &amp; Van </w:t>
      </w:r>
      <w:proofErr w:type="spellStart"/>
      <w:r w:rsidRPr="006F67C3">
        <w:rPr>
          <w:rFonts w:cs="Times New Roman"/>
          <w:szCs w:val="24"/>
          <w:shd w:val="clear" w:color="auto" w:fill="FFFFFF"/>
        </w:rPr>
        <w:t>Houdt</w:t>
      </w:r>
      <w:proofErr w:type="spellEnd"/>
      <w:r w:rsidRPr="006F67C3">
        <w:rPr>
          <w:rFonts w:cs="Times New Roman"/>
          <w:szCs w:val="24"/>
          <w:shd w:val="clear" w:color="auto" w:fill="FFFFFF"/>
        </w:rPr>
        <w:t>, B. (2014).</w:t>
      </w:r>
      <w:proofErr w:type="gramEnd"/>
      <w:r w:rsidRPr="006F67C3">
        <w:rPr>
          <w:rFonts w:cs="Times New Roman"/>
          <w:szCs w:val="24"/>
          <w:shd w:val="clear" w:color="auto" w:fill="FFFFFF"/>
        </w:rPr>
        <w:t xml:space="preserve"> </w:t>
      </w:r>
      <w:proofErr w:type="gramStart"/>
      <w:r w:rsidRPr="006F67C3">
        <w:rPr>
          <w:rFonts w:cs="Times New Roman"/>
          <w:szCs w:val="24"/>
          <w:shd w:val="clear" w:color="auto" w:fill="FFFFFF"/>
        </w:rPr>
        <w:t>A fair comparison of pull</w:t>
      </w:r>
      <w:proofErr w:type="gramEnd"/>
      <w:r w:rsidRPr="006F67C3">
        <w:rPr>
          <w:rFonts w:cs="Times New Roman"/>
          <w:szCs w:val="24"/>
          <w:shd w:val="clear" w:color="auto" w:fill="FFFFFF"/>
        </w:rPr>
        <w:t xml:space="preserve"> and push strategies in large distributed networks.</w:t>
      </w:r>
      <w:r w:rsidRPr="006F67C3">
        <w:rPr>
          <w:rStyle w:val="apple-converted-space"/>
          <w:rFonts w:cs="Times New Roman"/>
          <w:i/>
          <w:iCs/>
          <w:szCs w:val="24"/>
          <w:shd w:val="clear" w:color="auto" w:fill="FFFFFF"/>
        </w:rPr>
        <w:t> </w:t>
      </w:r>
      <w:proofErr w:type="gramStart"/>
      <w:r w:rsidRPr="006F67C3">
        <w:rPr>
          <w:rFonts w:cs="Times New Roman"/>
          <w:i/>
          <w:iCs/>
          <w:szCs w:val="24"/>
          <w:shd w:val="clear" w:color="auto" w:fill="FFFFFF"/>
        </w:rPr>
        <w:t>IEEE/ACM Transactions on Networking,</w:t>
      </w:r>
      <w:r w:rsidRPr="006F67C3">
        <w:rPr>
          <w:rStyle w:val="apple-converted-space"/>
          <w:rFonts w:cs="Times New Roman"/>
          <w:i/>
          <w:iCs/>
          <w:szCs w:val="24"/>
          <w:shd w:val="clear" w:color="auto" w:fill="FFFFFF"/>
        </w:rPr>
        <w:t> </w:t>
      </w:r>
      <w:r w:rsidRPr="006F67C3">
        <w:rPr>
          <w:rFonts w:cs="Times New Roman"/>
          <w:i/>
          <w:iCs/>
          <w:szCs w:val="24"/>
          <w:shd w:val="clear" w:color="auto" w:fill="FFFFFF"/>
        </w:rPr>
        <w:t>22</w:t>
      </w:r>
      <w:r w:rsidRPr="006F67C3">
        <w:rPr>
          <w:rFonts w:cs="Times New Roman"/>
          <w:szCs w:val="24"/>
          <w:shd w:val="clear" w:color="auto" w:fill="FFFFFF"/>
        </w:rPr>
        <w:t>(3), 996-1006.</w:t>
      </w:r>
      <w:proofErr w:type="gramEnd"/>
      <w:r w:rsidRPr="006F67C3">
        <w:rPr>
          <w:rFonts w:cs="Times New Roman"/>
          <w:szCs w:val="24"/>
          <w:shd w:val="clear" w:color="auto" w:fill="FFFFFF"/>
        </w:rPr>
        <w:t xml:space="preserve"> </w:t>
      </w:r>
      <w:proofErr w:type="spellStart"/>
      <w:proofErr w:type="gramStart"/>
      <w:r w:rsidRPr="006F67C3">
        <w:rPr>
          <w:rFonts w:cs="Times New Roman"/>
          <w:szCs w:val="24"/>
          <w:shd w:val="clear" w:color="auto" w:fill="FFFFFF"/>
        </w:rPr>
        <w:t>doi:http</w:t>
      </w:r>
      <w:proofErr w:type="spellEnd"/>
      <w:proofErr w:type="gramEnd"/>
      <w:r w:rsidRPr="006F67C3">
        <w:rPr>
          <w:rFonts w:cs="Times New Roman"/>
          <w:szCs w:val="24"/>
          <w:shd w:val="clear" w:color="auto" w:fill="FFFFFF"/>
        </w:rPr>
        <w:t>://dx.doi.org/10.1109/TNET.2013.2270445</w:t>
      </w:r>
    </w:p>
    <w:p w14:paraId="183E8A35" w14:textId="77777777" w:rsidR="00946C68" w:rsidRDefault="00946C68" w:rsidP="001F6534">
      <w:pPr>
        <w:ind w:left="240" w:hangingChars="100" w:hanging="240"/>
        <w:jc w:val="both"/>
        <w:rPr>
          <w:rFonts w:cs="Times New Roman"/>
          <w:szCs w:val="24"/>
          <w:shd w:val="clear" w:color="auto" w:fill="FFFFFF"/>
        </w:rPr>
      </w:pPr>
    </w:p>
    <w:p w14:paraId="28323F7B" w14:textId="77777777" w:rsidR="00946C68" w:rsidRDefault="00946C68" w:rsidP="001F6534">
      <w:pPr>
        <w:numPr>
          <w:ilvl w:val="1"/>
          <w:numId w:val="1"/>
        </w:numPr>
        <w:tabs>
          <w:tab w:val="left" w:pos="940"/>
          <w:tab w:val="left" w:pos="1440"/>
        </w:tabs>
        <w:autoSpaceDE w:val="0"/>
        <w:autoSpaceDN w:val="0"/>
        <w:adjustRightInd w:val="0"/>
        <w:spacing w:after="0"/>
        <w:ind w:left="240" w:hangingChars="100" w:hanging="240"/>
        <w:jc w:val="both"/>
        <w:rPr>
          <w:rFonts w:cs="Times New Roman"/>
          <w:color w:val="262626"/>
          <w:szCs w:val="24"/>
          <w:lang w:val="en-US"/>
        </w:rPr>
      </w:pPr>
      <w:r w:rsidRPr="006F67C3">
        <w:rPr>
          <w:rFonts w:cs="Times New Roman"/>
          <w:color w:val="262626"/>
          <w:szCs w:val="24"/>
          <w:lang w:val="en-US"/>
        </w:rPr>
        <w:t xml:space="preserve">Nowak, D., &amp; </w:t>
      </w:r>
      <w:proofErr w:type="spellStart"/>
      <w:r w:rsidRPr="006F67C3">
        <w:rPr>
          <w:rFonts w:cs="Times New Roman"/>
          <w:color w:val="262626"/>
          <w:szCs w:val="24"/>
          <w:lang w:val="en-US"/>
        </w:rPr>
        <w:t>Jasionowski</w:t>
      </w:r>
      <w:proofErr w:type="spellEnd"/>
      <w:r w:rsidRPr="006F67C3">
        <w:rPr>
          <w:rFonts w:cs="Times New Roman"/>
          <w:color w:val="262626"/>
          <w:szCs w:val="24"/>
          <w:lang w:val="en-US"/>
        </w:rPr>
        <w:t>, A. (2015). Analysis of the consumption of caffeinated energy drinks among polish adolescents.</w:t>
      </w:r>
      <w:r w:rsidRPr="006F67C3">
        <w:rPr>
          <w:rFonts w:cs="Times New Roman"/>
          <w:i/>
          <w:iCs/>
          <w:color w:val="262626"/>
          <w:szCs w:val="24"/>
          <w:lang w:val="en-US"/>
        </w:rPr>
        <w:t> International Journal of Environmental Research and Public Health, 12</w:t>
      </w:r>
      <w:r w:rsidRPr="006F67C3">
        <w:rPr>
          <w:rFonts w:cs="Times New Roman"/>
          <w:color w:val="262626"/>
          <w:szCs w:val="24"/>
          <w:lang w:val="en-US"/>
        </w:rPr>
        <w:t xml:space="preserve">(7), 7910-7921. </w:t>
      </w:r>
      <w:proofErr w:type="gramStart"/>
      <w:r w:rsidRPr="006F67C3">
        <w:rPr>
          <w:rFonts w:cs="Times New Roman"/>
          <w:color w:val="262626"/>
          <w:szCs w:val="24"/>
          <w:lang w:val="en-US"/>
        </w:rPr>
        <w:t>doi:10.3390</w:t>
      </w:r>
      <w:proofErr w:type="gramEnd"/>
      <w:r w:rsidRPr="006F67C3">
        <w:rPr>
          <w:rFonts w:cs="Times New Roman"/>
          <w:color w:val="262626"/>
          <w:szCs w:val="24"/>
          <w:lang w:val="en-US"/>
        </w:rPr>
        <w:t>/ijerph120707910</w:t>
      </w:r>
    </w:p>
    <w:p w14:paraId="3248C0F6" w14:textId="77777777" w:rsidR="00946C68" w:rsidRDefault="00946C68" w:rsidP="001F6534">
      <w:pPr>
        <w:numPr>
          <w:ilvl w:val="1"/>
          <w:numId w:val="1"/>
        </w:numPr>
        <w:tabs>
          <w:tab w:val="left" w:pos="940"/>
          <w:tab w:val="left" w:pos="1440"/>
        </w:tabs>
        <w:autoSpaceDE w:val="0"/>
        <w:autoSpaceDN w:val="0"/>
        <w:adjustRightInd w:val="0"/>
        <w:spacing w:after="0"/>
        <w:ind w:left="240" w:hangingChars="100" w:hanging="240"/>
        <w:jc w:val="both"/>
        <w:rPr>
          <w:rFonts w:cs="Times New Roman"/>
          <w:color w:val="262626"/>
          <w:szCs w:val="24"/>
          <w:lang w:val="en-US"/>
        </w:rPr>
      </w:pPr>
    </w:p>
    <w:p w14:paraId="2ABA2049" w14:textId="77777777" w:rsidR="00946C68" w:rsidRDefault="00946C68" w:rsidP="001F6534">
      <w:pPr>
        <w:ind w:left="240" w:hangingChars="100" w:hanging="240"/>
        <w:jc w:val="both"/>
        <w:rPr>
          <w:rFonts w:cs="Times New Roman"/>
          <w:szCs w:val="24"/>
          <w:shd w:val="clear" w:color="auto" w:fill="FFFFFF"/>
        </w:rPr>
      </w:pPr>
      <w:proofErr w:type="spellStart"/>
      <w:r w:rsidRPr="006F67C3">
        <w:rPr>
          <w:rFonts w:cs="Times New Roman"/>
          <w:szCs w:val="24"/>
          <w:shd w:val="clear" w:color="auto" w:fill="FFFFFF"/>
        </w:rPr>
        <w:t>Radakovic</w:t>
      </w:r>
      <w:proofErr w:type="spellEnd"/>
      <w:r w:rsidRPr="006F67C3">
        <w:rPr>
          <w:rFonts w:cs="Times New Roman"/>
          <w:szCs w:val="24"/>
          <w:shd w:val="clear" w:color="auto" w:fill="FFFFFF"/>
        </w:rPr>
        <w:t xml:space="preserve">, K. (2014). Advertising and promotion: an integrated marketing communications perspective. </w:t>
      </w:r>
      <w:proofErr w:type="spellStart"/>
      <w:r w:rsidRPr="006F67C3">
        <w:rPr>
          <w:rFonts w:cs="Times New Roman"/>
          <w:i/>
          <w:iCs/>
          <w:szCs w:val="24"/>
          <w:shd w:val="clear" w:color="auto" w:fill="FFFFFF"/>
        </w:rPr>
        <w:t>Ekonomski</w:t>
      </w:r>
      <w:proofErr w:type="spellEnd"/>
      <w:r w:rsidRPr="006F67C3">
        <w:rPr>
          <w:rFonts w:cs="Times New Roman"/>
          <w:i/>
          <w:iCs/>
          <w:szCs w:val="24"/>
          <w:shd w:val="clear" w:color="auto" w:fill="FFFFFF"/>
        </w:rPr>
        <w:t xml:space="preserve"> </w:t>
      </w:r>
      <w:proofErr w:type="spellStart"/>
      <w:r w:rsidRPr="006F67C3">
        <w:rPr>
          <w:rFonts w:cs="Times New Roman"/>
          <w:i/>
          <w:iCs/>
          <w:szCs w:val="24"/>
          <w:shd w:val="clear" w:color="auto" w:fill="FFFFFF"/>
        </w:rPr>
        <w:t>Horizonti</w:t>
      </w:r>
      <w:proofErr w:type="spellEnd"/>
      <w:r w:rsidRPr="006F67C3">
        <w:rPr>
          <w:rFonts w:cs="Times New Roman"/>
          <w:i/>
          <w:iCs/>
          <w:szCs w:val="24"/>
          <w:shd w:val="clear" w:color="auto" w:fill="FFFFFF"/>
        </w:rPr>
        <w:t>,</w:t>
      </w:r>
      <w:r w:rsidRPr="006F67C3">
        <w:rPr>
          <w:rStyle w:val="apple-converted-space"/>
          <w:rFonts w:cs="Times New Roman"/>
          <w:i/>
          <w:iCs/>
          <w:szCs w:val="24"/>
          <w:shd w:val="clear" w:color="auto" w:fill="FFFFFF"/>
        </w:rPr>
        <w:t> </w:t>
      </w:r>
      <w:r w:rsidRPr="006F67C3">
        <w:rPr>
          <w:rFonts w:cs="Times New Roman"/>
          <w:i/>
          <w:iCs/>
          <w:szCs w:val="24"/>
          <w:shd w:val="clear" w:color="auto" w:fill="FFFFFF"/>
        </w:rPr>
        <w:t>16</w:t>
      </w:r>
      <w:r w:rsidRPr="006F67C3">
        <w:rPr>
          <w:rFonts w:cs="Times New Roman"/>
          <w:szCs w:val="24"/>
          <w:shd w:val="clear" w:color="auto" w:fill="FFFFFF"/>
        </w:rPr>
        <w:t xml:space="preserve">(3), 257-259. </w:t>
      </w:r>
      <w:proofErr w:type="spellStart"/>
      <w:proofErr w:type="gramStart"/>
      <w:r w:rsidRPr="006F67C3">
        <w:rPr>
          <w:rFonts w:cs="Times New Roman"/>
          <w:szCs w:val="24"/>
          <w:shd w:val="clear" w:color="auto" w:fill="FFFFFF"/>
        </w:rPr>
        <w:t>doi:http</w:t>
      </w:r>
      <w:proofErr w:type="spellEnd"/>
      <w:proofErr w:type="gramEnd"/>
      <w:r w:rsidRPr="006F67C3">
        <w:rPr>
          <w:rFonts w:cs="Times New Roman"/>
          <w:szCs w:val="24"/>
          <w:shd w:val="clear" w:color="auto" w:fill="FFFFFF"/>
        </w:rPr>
        <w:t>://dx.doi.org/10.5937/ekonhor1403265R</w:t>
      </w:r>
    </w:p>
    <w:p w14:paraId="2C1F6F91" w14:textId="77777777" w:rsidR="00946C68" w:rsidRDefault="00946C68" w:rsidP="001F6534">
      <w:pPr>
        <w:ind w:left="240" w:hangingChars="100" w:hanging="240"/>
        <w:jc w:val="both"/>
        <w:rPr>
          <w:rFonts w:cs="Times New Roman"/>
          <w:szCs w:val="24"/>
          <w:shd w:val="clear" w:color="auto" w:fill="FFFFFF"/>
        </w:rPr>
      </w:pPr>
    </w:p>
    <w:p w14:paraId="417558C0" w14:textId="77777777" w:rsidR="00946C68" w:rsidRDefault="00946C68" w:rsidP="001F6534">
      <w:pPr>
        <w:ind w:left="240" w:hangingChars="100" w:hanging="240"/>
        <w:jc w:val="both"/>
        <w:rPr>
          <w:rFonts w:cs="Times New Roman"/>
          <w:szCs w:val="24"/>
          <w:shd w:val="clear" w:color="auto" w:fill="FFFFFF"/>
        </w:rPr>
      </w:pPr>
      <w:proofErr w:type="spellStart"/>
      <w:r w:rsidRPr="006F67C3">
        <w:rPr>
          <w:rFonts w:cs="Times New Roman"/>
          <w:szCs w:val="24"/>
          <w:shd w:val="clear" w:color="auto" w:fill="FFFFFF"/>
        </w:rPr>
        <w:t>Rundh</w:t>
      </w:r>
      <w:proofErr w:type="spellEnd"/>
      <w:r w:rsidRPr="006F67C3">
        <w:rPr>
          <w:rFonts w:cs="Times New Roman"/>
          <w:szCs w:val="24"/>
          <w:shd w:val="clear" w:color="auto" w:fill="FFFFFF"/>
        </w:rPr>
        <w:t>, B. (2013). Linking packaging to marketing: How packaging is influencing the marketing strategy.</w:t>
      </w:r>
      <w:r w:rsidRPr="006F67C3">
        <w:rPr>
          <w:rStyle w:val="apple-converted-space"/>
          <w:rFonts w:cs="Times New Roman"/>
          <w:i/>
          <w:iCs/>
          <w:szCs w:val="24"/>
          <w:shd w:val="clear" w:color="auto" w:fill="FFFFFF"/>
        </w:rPr>
        <w:t> </w:t>
      </w:r>
      <w:r w:rsidRPr="006F67C3">
        <w:rPr>
          <w:rFonts w:cs="Times New Roman"/>
          <w:i/>
          <w:iCs/>
          <w:szCs w:val="24"/>
          <w:shd w:val="clear" w:color="auto" w:fill="FFFFFF"/>
        </w:rPr>
        <w:t>British Food Journal</w:t>
      </w:r>
      <w:proofErr w:type="gramStart"/>
      <w:r w:rsidRPr="006F67C3">
        <w:rPr>
          <w:rFonts w:cs="Times New Roman"/>
          <w:i/>
          <w:iCs/>
          <w:szCs w:val="24"/>
          <w:shd w:val="clear" w:color="auto" w:fill="FFFFFF"/>
        </w:rPr>
        <w:t>,115</w:t>
      </w:r>
      <w:proofErr w:type="gramEnd"/>
      <w:r w:rsidRPr="006F67C3">
        <w:rPr>
          <w:rFonts w:cs="Times New Roman"/>
          <w:szCs w:val="24"/>
          <w:shd w:val="clear" w:color="auto" w:fill="FFFFFF"/>
        </w:rPr>
        <w:t xml:space="preserve">(11), 1547-1563. </w:t>
      </w:r>
      <w:proofErr w:type="spellStart"/>
      <w:proofErr w:type="gramStart"/>
      <w:r w:rsidRPr="006F67C3">
        <w:rPr>
          <w:rFonts w:cs="Times New Roman"/>
          <w:szCs w:val="24"/>
          <w:shd w:val="clear" w:color="auto" w:fill="FFFFFF"/>
        </w:rPr>
        <w:t>doi:http</w:t>
      </w:r>
      <w:proofErr w:type="spellEnd"/>
      <w:proofErr w:type="gramEnd"/>
      <w:r w:rsidRPr="006F67C3">
        <w:rPr>
          <w:rFonts w:cs="Times New Roman"/>
          <w:szCs w:val="24"/>
          <w:shd w:val="clear" w:color="auto" w:fill="FFFFFF"/>
        </w:rPr>
        <w:t>://dx.doi.org/10.1108/BFJ-12-2011-0297</w:t>
      </w:r>
    </w:p>
    <w:p w14:paraId="4D07CB1E" w14:textId="77777777" w:rsidR="00946C68" w:rsidRDefault="00946C68" w:rsidP="001F6534">
      <w:pPr>
        <w:ind w:left="240" w:hangingChars="100" w:hanging="240"/>
        <w:jc w:val="both"/>
        <w:rPr>
          <w:rFonts w:cs="Times New Roman"/>
          <w:szCs w:val="24"/>
          <w:shd w:val="clear" w:color="auto" w:fill="FFFFFF"/>
        </w:rPr>
      </w:pPr>
    </w:p>
    <w:p w14:paraId="3F0815A4" w14:textId="77777777" w:rsidR="00946C68" w:rsidRDefault="00946C68" w:rsidP="00946C68">
      <w:pPr>
        <w:rPr>
          <w:rFonts w:cs="Times New Roman"/>
          <w:szCs w:val="24"/>
          <w:lang w:val="en-US"/>
        </w:rPr>
      </w:pPr>
      <w:r w:rsidRPr="00946C68">
        <w:rPr>
          <w:rFonts w:cs="Times New Roman"/>
          <w:szCs w:val="24"/>
          <w:lang w:val="en-US"/>
        </w:rPr>
        <w:t xml:space="preserve">Volpe, R &amp; </w:t>
      </w:r>
      <w:proofErr w:type="spellStart"/>
      <w:r w:rsidRPr="00946C68">
        <w:rPr>
          <w:rFonts w:cs="Times New Roman"/>
          <w:szCs w:val="24"/>
          <w:lang w:val="en-US"/>
        </w:rPr>
        <w:t>Risch</w:t>
      </w:r>
      <w:proofErr w:type="spellEnd"/>
      <w:r w:rsidRPr="00946C68">
        <w:rPr>
          <w:rFonts w:cs="Times New Roman"/>
          <w:szCs w:val="24"/>
          <w:lang w:val="en-US"/>
        </w:rPr>
        <w:t xml:space="preserve">, C &amp; Boland, M (2015). </w:t>
      </w:r>
      <w:proofErr w:type="gramStart"/>
      <w:r w:rsidRPr="00946C68">
        <w:rPr>
          <w:rFonts w:cs="Times New Roman"/>
          <w:szCs w:val="24"/>
          <w:lang w:val="en-US"/>
        </w:rPr>
        <w:t>The Determinants of Price Adjustments in Retail Supermarkets.</w:t>
      </w:r>
      <w:proofErr w:type="gramEnd"/>
      <w:r w:rsidRPr="00946C68">
        <w:rPr>
          <w:rFonts w:cs="Times New Roman"/>
          <w:szCs w:val="24"/>
          <w:lang w:val="en-US"/>
        </w:rPr>
        <w:t xml:space="preserve"> </w:t>
      </w:r>
      <w:proofErr w:type="gramStart"/>
      <w:r w:rsidRPr="00946C68">
        <w:rPr>
          <w:rFonts w:cs="Times New Roman"/>
          <w:szCs w:val="24"/>
          <w:lang w:val="en-US"/>
        </w:rPr>
        <w:t>MANAGERIAL AND DECISION ECONOMICS.</w:t>
      </w:r>
      <w:proofErr w:type="gramEnd"/>
      <w:r w:rsidRPr="00946C68">
        <w:rPr>
          <w:rFonts w:cs="Times New Roman"/>
          <w:szCs w:val="24"/>
          <w:lang w:val="en-US"/>
        </w:rPr>
        <w:t xml:space="preserve"> </w:t>
      </w:r>
      <w:proofErr w:type="gramStart"/>
      <w:r w:rsidRPr="00946C68">
        <w:rPr>
          <w:rFonts w:cs="Times New Roman"/>
          <w:szCs w:val="24"/>
          <w:lang w:val="en-US"/>
        </w:rPr>
        <w:t>doi:10.1002</w:t>
      </w:r>
      <w:proofErr w:type="gramEnd"/>
      <w:r w:rsidRPr="00946C68">
        <w:rPr>
          <w:rFonts w:cs="Times New Roman"/>
          <w:szCs w:val="24"/>
          <w:lang w:val="en-US"/>
        </w:rPr>
        <w:t>/mde.2737</w:t>
      </w:r>
    </w:p>
    <w:p w14:paraId="4DDA9B7C" w14:textId="343302F4" w:rsidR="00946C68" w:rsidRPr="00946C68" w:rsidRDefault="00946C68" w:rsidP="00946C68">
      <w:pPr>
        <w:rPr>
          <w:rFonts w:cs="Times New Roman"/>
          <w:szCs w:val="24"/>
          <w:lang w:val="en-US"/>
        </w:rPr>
      </w:pPr>
      <w:r w:rsidRPr="00946C68">
        <w:rPr>
          <w:rFonts w:cs="Times New Roman"/>
          <w:szCs w:val="24"/>
          <w:lang w:val="en-US"/>
        </w:rPr>
        <w:tab/>
      </w:r>
    </w:p>
    <w:p w14:paraId="568BC6CD" w14:textId="77777777" w:rsidR="00946C68" w:rsidRDefault="00946C68" w:rsidP="001F6534">
      <w:pPr>
        <w:numPr>
          <w:ilvl w:val="0"/>
          <w:numId w:val="1"/>
        </w:numPr>
        <w:tabs>
          <w:tab w:val="left" w:pos="220"/>
          <w:tab w:val="left" w:pos="720"/>
        </w:tabs>
        <w:autoSpaceDE w:val="0"/>
        <w:autoSpaceDN w:val="0"/>
        <w:adjustRightInd w:val="0"/>
        <w:spacing w:after="0" w:line="240" w:lineRule="auto"/>
        <w:ind w:hanging="720"/>
        <w:jc w:val="both"/>
        <w:rPr>
          <w:rFonts w:cs="Times New Roman"/>
          <w:color w:val="262626"/>
          <w:szCs w:val="24"/>
          <w:lang w:val="en-US"/>
        </w:rPr>
      </w:pPr>
      <w:r w:rsidRPr="006F67C3">
        <w:rPr>
          <w:rFonts w:cs="Times New Roman"/>
          <w:color w:val="262626"/>
          <w:szCs w:val="24"/>
          <w:lang w:val="en-US"/>
        </w:rPr>
        <w:t xml:space="preserve">Waller, D., Rundle-Thiele, S., &amp; Elliott, G. (2013). </w:t>
      </w:r>
      <w:r w:rsidRPr="006F67C3">
        <w:rPr>
          <w:rFonts w:cs="Times New Roman"/>
          <w:i/>
          <w:iCs/>
          <w:color w:val="262626"/>
          <w:szCs w:val="24"/>
          <w:lang w:val="en-US"/>
        </w:rPr>
        <w:t>Marketing (2nd edition)</w:t>
      </w:r>
      <w:r w:rsidRPr="006F67C3">
        <w:rPr>
          <w:rFonts w:cs="Times New Roman"/>
          <w:color w:val="262626"/>
          <w:szCs w:val="24"/>
          <w:lang w:val="en-US"/>
        </w:rPr>
        <w:t xml:space="preserve"> John Wiley &amp; Sons, Incorporated.</w:t>
      </w:r>
    </w:p>
    <w:p w14:paraId="22C178E3" w14:textId="77777777" w:rsidR="00946C68" w:rsidRPr="00946C68" w:rsidRDefault="00946C68" w:rsidP="00946C68">
      <w:pPr>
        <w:rPr>
          <w:rFonts w:cs="Times New Roman"/>
          <w:szCs w:val="24"/>
          <w:lang w:val="en-US"/>
        </w:rPr>
      </w:pPr>
    </w:p>
    <w:p w14:paraId="3BB0AB8A" w14:textId="77777777" w:rsidR="00B566D3" w:rsidRPr="00B566D3" w:rsidRDefault="00B566D3" w:rsidP="00B566D3">
      <w:pPr>
        <w:rPr>
          <w:rFonts w:cs="Times New Roman"/>
          <w:szCs w:val="24"/>
        </w:rPr>
      </w:pPr>
    </w:p>
    <w:sectPr w:rsidR="00B566D3" w:rsidRPr="00B566D3" w:rsidSect="00813E8E">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422F71" w14:textId="77777777" w:rsidR="009F51E6" w:rsidRDefault="009F51E6" w:rsidP="00B566D3">
      <w:pPr>
        <w:spacing w:after="0" w:line="240" w:lineRule="auto"/>
      </w:pPr>
      <w:r>
        <w:separator/>
      </w:r>
    </w:p>
  </w:endnote>
  <w:endnote w:type="continuationSeparator" w:id="0">
    <w:p w14:paraId="07150C3A" w14:textId="77777777" w:rsidR="009F51E6" w:rsidRDefault="009F51E6" w:rsidP="00B56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明朝">
    <w:panose1 w:val="02020609040205080304"/>
    <w:charset w:val="4E"/>
    <w:family w:val="auto"/>
    <w:pitch w:val="variable"/>
    <w:sig w:usb0="E00002FF" w:usb1="6AC7FDFB" w:usb2="00000012" w:usb3="00000000" w:csb0="0002009F" w:csb1="00000000"/>
  </w:font>
  <w:font w:name="ＭＳ ゴシック">
    <w:panose1 w:val="020B0609070205080204"/>
    <w:charset w:val="4E"/>
    <w:family w:val="auto"/>
    <w:pitch w:val="variable"/>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13FD4" w14:textId="77777777" w:rsidR="009F51E6" w:rsidRDefault="009F51E6" w:rsidP="009F51E6">
    <w:pPr>
      <w:pStyle w:val="aa"/>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706255CC" w14:textId="77777777" w:rsidR="009F51E6" w:rsidRDefault="009F51E6">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020235720"/>
      <w:docPartObj>
        <w:docPartGallery w:val="Page Numbers (Bottom of Page)"/>
        <w:docPartUnique/>
      </w:docPartObj>
    </w:sdtPr>
    <w:sdtEndPr/>
    <w:sdtContent>
      <w:sdt>
        <w:sdtPr>
          <w:rPr>
            <w:sz w:val="16"/>
            <w:szCs w:val="16"/>
          </w:rPr>
          <w:id w:val="1934635254"/>
          <w:docPartObj>
            <w:docPartGallery w:val="Page Numbers (Top of Page)"/>
            <w:docPartUnique/>
          </w:docPartObj>
        </w:sdtPr>
        <w:sdtEndPr/>
        <w:sdtContent>
          <w:p w14:paraId="2D917BFB" w14:textId="77777777" w:rsidR="009F51E6" w:rsidRPr="00B566D3" w:rsidRDefault="009F51E6">
            <w:pPr>
              <w:pStyle w:val="aa"/>
              <w:jc w:val="right"/>
              <w:rPr>
                <w:sz w:val="16"/>
                <w:szCs w:val="16"/>
              </w:rPr>
            </w:pPr>
            <w:r w:rsidRPr="00B566D3">
              <w:rPr>
                <w:sz w:val="16"/>
                <w:szCs w:val="16"/>
              </w:rPr>
              <w:t>Page</w:t>
            </w:r>
            <w:r w:rsidRPr="00B566D3">
              <w:rPr>
                <w:sz w:val="16"/>
                <w:szCs w:val="16"/>
                <w:lang w:val="zh-CN"/>
              </w:rPr>
              <w:t xml:space="preserve"> </w:t>
            </w:r>
            <w:r w:rsidRPr="00B566D3">
              <w:rPr>
                <w:b/>
                <w:bCs/>
                <w:sz w:val="16"/>
                <w:szCs w:val="16"/>
              </w:rPr>
              <w:fldChar w:fldCharType="begin"/>
            </w:r>
            <w:r w:rsidRPr="00B566D3">
              <w:rPr>
                <w:b/>
                <w:bCs/>
                <w:sz w:val="16"/>
                <w:szCs w:val="16"/>
              </w:rPr>
              <w:instrText>PAGE</w:instrText>
            </w:r>
            <w:r w:rsidRPr="00B566D3">
              <w:rPr>
                <w:b/>
                <w:bCs/>
                <w:sz w:val="16"/>
                <w:szCs w:val="16"/>
              </w:rPr>
              <w:fldChar w:fldCharType="separate"/>
            </w:r>
            <w:r>
              <w:rPr>
                <w:b/>
                <w:bCs/>
                <w:noProof/>
                <w:sz w:val="16"/>
                <w:szCs w:val="16"/>
              </w:rPr>
              <w:t>3</w:t>
            </w:r>
            <w:r w:rsidRPr="00B566D3">
              <w:rPr>
                <w:b/>
                <w:bCs/>
                <w:sz w:val="16"/>
                <w:szCs w:val="16"/>
              </w:rPr>
              <w:fldChar w:fldCharType="end"/>
            </w:r>
            <w:r w:rsidRPr="00B566D3">
              <w:rPr>
                <w:sz w:val="16"/>
                <w:szCs w:val="16"/>
                <w:lang w:val="zh-CN"/>
              </w:rPr>
              <w:t xml:space="preserve"> </w:t>
            </w:r>
            <w:r w:rsidRPr="00B566D3">
              <w:rPr>
                <w:sz w:val="16"/>
                <w:szCs w:val="16"/>
              </w:rPr>
              <w:t>of</w:t>
            </w:r>
            <w:r w:rsidRPr="00B566D3">
              <w:rPr>
                <w:sz w:val="16"/>
                <w:szCs w:val="16"/>
                <w:lang w:val="zh-CN"/>
              </w:rPr>
              <w:t xml:space="preserve"> </w:t>
            </w:r>
            <w:r w:rsidRPr="00B566D3">
              <w:rPr>
                <w:b/>
                <w:bCs/>
                <w:sz w:val="16"/>
                <w:szCs w:val="16"/>
              </w:rPr>
              <w:fldChar w:fldCharType="begin"/>
            </w:r>
            <w:r w:rsidRPr="00B566D3">
              <w:rPr>
                <w:b/>
                <w:bCs/>
                <w:sz w:val="16"/>
                <w:szCs w:val="16"/>
              </w:rPr>
              <w:instrText>NUMPAGES</w:instrText>
            </w:r>
            <w:r w:rsidRPr="00B566D3">
              <w:rPr>
                <w:b/>
                <w:bCs/>
                <w:sz w:val="16"/>
                <w:szCs w:val="16"/>
              </w:rPr>
              <w:fldChar w:fldCharType="separate"/>
            </w:r>
            <w:r>
              <w:rPr>
                <w:b/>
                <w:bCs/>
                <w:noProof/>
                <w:sz w:val="16"/>
                <w:szCs w:val="16"/>
              </w:rPr>
              <w:t>16</w:t>
            </w:r>
            <w:r w:rsidRPr="00B566D3">
              <w:rPr>
                <w:b/>
                <w:bCs/>
                <w:sz w:val="16"/>
                <w:szCs w:val="16"/>
              </w:rPr>
              <w:fldChar w:fldCharType="end"/>
            </w:r>
          </w:p>
        </w:sdtContent>
      </w:sdt>
    </w:sdtContent>
  </w:sdt>
  <w:p w14:paraId="414E08CD" w14:textId="77777777" w:rsidR="009F51E6" w:rsidRPr="00B566D3" w:rsidRDefault="009F51E6">
    <w:pPr>
      <w:pStyle w:val="aa"/>
      <w:rPr>
        <w:sz w:val="16"/>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AA242" w14:textId="77777777" w:rsidR="009F51E6" w:rsidRDefault="009F51E6" w:rsidP="009F51E6">
    <w:pPr>
      <w:pStyle w:val="aa"/>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2B1E5C">
      <w:rPr>
        <w:rStyle w:val="ad"/>
        <w:noProof/>
      </w:rPr>
      <w:t>3</w:t>
    </w:r>
    <w:r>
      <w:rPr>
        <w:rStyle w:val="ad"/>
      </w:rPr>
      <w:fldChar w:fldCharType="end"/>
    </w:r>
  </w:p>
  <w:sdt>
    <w:sdtPr>
      <w:rPr>
        <w:sz w:val="16"/>
        <w:szCs w:val="16"/>
      </w:rPr>
      <w:id w:val="-1882626596"/>
      <w:docPartObj>
        <w:docPartGallery w:val="Page Numbers (Bottom of Page)"/>
        <w:docPartUnique/>
      </w:docPartObj>
    </w:sdtPr>
    <w:sdtEndPr/>
    <w:sdtContent>
      <w:sdt>
        <w:sdtPr>
          <w:rPr>
            <w:sz w:val="16"/>
            <w:szCs w:val="16"/>
          </w:rPr>
          <w:id w:val="232122514"/>
          <w:docPartObj>
            <w:docPartGallery w:val="Page Numbers (Top of Page)"/>
            <w:docPartUnique/>
          </w:docPartObj>
        </w:sdtPr>
        <w:sdtEndPr/>
        <w:sdtContent>
          <w:p w14:paraId="0B82E946" w14:textId="7DE57EC6" w:rsidR="009F51E6" w:rsidRPr="00B566D3" w:rsidRDefault="009F51E6">
            <w:pPr>
              <w:pStyle w:val="aa"/>
              <w:jc w:val="right"/>
              <w:rPr>
                <w:sz w:val="16"/>
                <w:szCs w:val="16"/>
              </w:rPr>
            </w:pPr>
            <w:r w:rsidRPr="00B566D3">
              <w:rPr>
                <w:sz w:val="16"/>
                <w:szCs w:val="16"/>
              </w:rPr>
              <w:t>Page</w:t>
            </w:r>
            <w:r w:rsidRPr="00B566D3">
              <w:rPr>
                <w:sz w:val="16"/>
                <w:szCs w:val="16"/>
                <w:lang w:val="zh-CN"/>
              </w:rPr>
              <w:t xml:space="preserve">  </w:t>
            </w:r>
            <w:r w:rsidRPr="00B566D3">
              <w:rPr>
                <w:sz w:val="16"/>
                <w:szCs w:val="16"/>
              </w:rPr>
              <w:t>of</w:t>
            </w:r>
            <w:r w:rsidRPr="00B566D3">
              <w:rPr>
                <w:sz w:val="16"/>
                <w:szCs w:val="16"/>
                <w:lang w:val="zh-CN"/>
              </w:rPr>
              <w:t xml:space="preserve"> </w:t>
            </w:r>
            <w:r w:rsidRPr="00B566D3">
              <w:rPr>
                <w:b/>
                <w:bCs/>
                <w:sz w:val="16"/>
                <w:szCs w:val="16"/>
              </w:rPr>
              <w:fldChar w:fldCharType="begin"/>
            </w:r>
            <w:r w:rsidRPr="00B566D3">
              <w:rPr>
                <w:b/>
                <w:bCs/>
                <w:sz w:val="16"/>
                <w:szCs w:val="16"/>
              </w:rPr>
              <w:instrText>NUMPAGES</w:instrText>
            </w:r>
            <w:r w:rsidRPr="00B566D3">
              <w:rPr>
                <w:b/>
                <w:bCs/>
                <w:sz w:val="16"/>
                <w:szCs w:val="16"/>
              </w:rPr>
              <w:fldChar w:fldCharType="separate"/>
            </w:r>
            <w:r w:rsidR="002B1E5C">
              <w:rPr>
                <w:b/>
                <w:bCs/>
                <w:noProof/>
                <w:sz w:val="16"/>
                <w:szCs w:val="16"/>
              </w:rPr>
              <w:t>21</w:t>
            </w:r>
            <w:r w:rsidRPr="00B566D3">
              <w:rPr>
                <w:b/>
                <w:bCs/>
                <w:sz w:val="16"/>
                <w:szCs w:val="16"/>
              </w:rPr>
              <w:fldChar w:fldCharType="end"/>
            </w:r>
          </w:p>
        </w:sdtContent>
      </w:sdt>
    </w:sdtContent>
  </w:sdt>
  <w:p w14:paraId="383BE950" w14:textId="77777777" w:rsidR="009F51E6" w:rsidRPr="00B566D3" w:rsidRDefault="009F51E6">
    <w:pPr>
      <w:pStyle w:val="aa"/>
      <w:rPr>
        <w:sz w:val="16"/>
        <w:szCs w:val="16"/>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3045E" w14:textId="77777777" w:rsidR="009F51E6" w:rsidRDefault="009F51E6" w:rsidP="009F51E6">
    <w:pPr>
      <w:pStyle w:val="aa"/>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I</w:t>
    </w:r>
    <w:r>
      <w:rPr>
        <w:rStyle w:val="ad"/>
      </w:rPr>
      <w:fldChar w:fldCharType="end"/>
    </w:r>
  </w:p>
  <w:p w14:paraId="3F78222E" w14:textId="77777777" w:rsidR="009F51E6" w:rsidRDefault="009F51E6">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6E83D" w14:textId="77777777" w:rsidR="009F51E6" w:rsidRDefault="009F51E6" w:rsidP="00B566D3">
      <w:pPr>
        <w:spacing w:after="0" w:line="240" w:lineRule="auto"/>
      </w:pPr>
      <w:r>
        <w:separator/>
      </w:r>
    </w:p>
  </w:footnote>
  <w:footnote w:type="continuationSeparator" w:id="0">
    <w:p w14:paraId="262F705B" w14:textId="77777777" w:rsidR="009F51E6" w:rsidRDefault="009F51E6" w:rsidP="00B566D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41A58" w14:textId="77777777" w:rsidR="009F51E6" w:rsidRDefault="009F51E6" w:rsidP="00553733">
    <w:pPr>
      <w:pStyle w:val="a8"/>
      <w:ind w:firstLineChars="100" w:firstLine="24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48377" w14:textId="77777777" w:rsidR="009F51E6" w:rsidRDefault="009F51E6" w:rsidP="00553733">
    <w:pPr>
      <w:pStyle w:val="a8"/>
      <w:ind w:firstLineChars="100" w:firstLine="24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E1B4A" w14:textId="77777777" w:rsidR="009F51E6" w:rsidRDefault="009F51E6">
    <w:pPr>
      <w:pStyle w:val="a8"/>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6F753E23"/>
    <w:multiLevelType w:val="hybridMultilevel"/>
    <w:tmpl w:val="EB12BC3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B55"/>
    <w:rsid w:val="00007E17"/>
    <w:rsid w:val="00047D08"/>
    <w:rsid w:val="001527BA"/>
    <w:rsid w:val="00166F18"/>
    <w:rsid w:val="0018607B"/>
    <w:rsid w:val="001D14E2"/>
    <w:rsid w:val="001F078D"/>
    <w:rsid w:val="001F6534"/>
    <w:rsid w:val="001F7C92"/>
    <w:rsid w:val="002434AE"/>
    <w:rsid w:val="002852A7"/>
    <w:rsid w:val="002A2F3A"/>
    <w:rsid w:val="002B1E5C"/>
    <w:rsid w:val="002B7E97"/>
    <w:rsid w:val="002D20A3"/>
    <w:rsid w:val="00323C8E"/>
    <w:rsid w:val="0036261A"/>
    <w:rsid w:val="00386B55"/>
    <w:rsid w:val="0039553C"/>
    <w:rsid w:val="003E538C"/>
    <w:rsid w:val="003F758B"/>
    <w:rsid w:val="004206BB"/>
    <w:rsid w:val="00490385"/>
    <w:rsid w:val="00553733"/>
    <w:rsid w:val="00592D4B"/>
    <w:rsid w:val="00603524"/>
    <w:rsid w:val="00603633"/>
    <w:rsid w:val="007B41AD"/>
    <w:rsid w:val="00813E8E"/>
    <w:rsid w:val="00850D25"/>
    <w:rsid w:val="008839E7"/>
    <w:rsid w:val="0089593F"/>
    <w:rsid w:val="008B6608"/>
    <w:rsid w:val="008B6BEB"/>
    <w:rsid w:val="009032E8"/>
    <w:rsid w:val="0091574C"/>
    <w:rsid w:val="00931A11"/>
    <w:rsid w:val="009344CD"/>
    <w:rsid w:val="0094037D"/>
    <w:rsid w:val="00946C68"/>
    <w:rsid w:val="009E44CA"/>
    <w:rsid w:val="009F51E6"/>
    <w:rsid w:val="00A12726"/>
    <w:rsid w:val="00A227EA"/>
    <w:rsid w:val="00A57976"/>
    <w:rsid w:val="00A76B8F"/>
    <w:rsid w:val="00AF426B"/>
    <w:rsid w:val="00B21FEB"/>
    <w:rsid w:val="00B432A0"/>
    <w:rsid w:val="00B53107"/>
    <w:rsid w:val="00B566D3"/>
    <w:rsid w:val="00B63D1D"/>
    <w:rsid w:val="00BD6D02"/>
    <w:rsid w:val="00C12FC4"/>
    <w:rsid w:val="00CB7E6C"/>
    <w:rsid w:val="00CD6C76"/>
    <w:rsid w:val="00D16AC4"/>
    <w:rsid w:val="00D560FC"/>
    <w:rsid w:val="00D60C0C"/>
    <w:rsid w:val="00D93F03"/>
    <w:rsid w:val="00E053D1"/>
    <w:rsid w:val="00E51A77"/>
    <w:rsid w:val="00E5737E"/>
    <w:rsid w:val="00E9087A"/>
    <w:rsid w:val="00EC37E0"/>
    <w:rsid w:val="00F10F16"/>
    <w:rsid w:val="00F13F17"/>
    <w:rsid w:val="00F14C84"/>
    <w:rsid w:val="00F457A0"/>
    <w:rsid w:val="00F65CF3"/>
    <w:rsid w:val="00F73BCF"/>
    <w:rsid w:val="00F91AA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1D25A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608"/>
    <w:pPr>
      <w:spacing w:line="360" w:lineRule="auto"/>
    </w:pPr>
    <w:rPr>
      <w:rFonts w:ascii="Times New Roman" w:hAnsi="Times New Roman"/>
      <w:sz w:val="24"/>
    </w:rPr>
  </w:style>
  <w:style w:type="paragraph" w:styleId="1">
    <w:name w:val="heading 1"/>
    <w:basedOn w:val="a"/>
    <w:next w:val="a"/>
    <w:link w:val="10"/>
    <w:uiPriority w:val="9"/>
    <w:qFormat/>
    <w:rsid w:val="00386B55"/>
    <w:pPr>
      <w:keepNext/>
      <w:keepLines/>
      <w:spacing w:before="480" w:after="0"/>
      <w:outlineLvl w:val="0"/>
    </w:pPr>
    <w:rPr>
      <w:rFonts w:eastAsiaTheme="majorEastAsia" w:cstheme="majorBidi"/>
      <w:b/>
      <w:bCs/>
      <w:sz w:val="32"/>
      <w:szCs w:val="28"/>
    </w:rPr>
  </w:style>
  <w:style w:type="paragraph" w:styleId="2">
    <w:name w:val="heading 2"/>
    <w:basedOn w:val="a"/>
    <w:next w:val="a"/>
    <w:link w:val="20"/>
    <w:uiPriority w:val="9"/>
    <w:unhideWhenUsed/>
    <w:qFormat/>
    <w:rsid w:val="00386B55"/>
    <w:pPr>
      <w:keepNext/>
      <w:keepLines/>
      <w:spacing w:before="200" w:after="0"/>
      <w:outlineLvl w:val="1"/>
    </w:pPr>
    <w:rPr>
      <w:rFonts w:eastAsiaTheme="majorEastAsia"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86B55"/>
    <w:rPr>
      <w:rFonts w:ascii="Times New Roman" w:eastAsiaTheme="majorEastAsia" w:hAnsi="Times New Roman" w:cstheme="majorBidi"/>
      <w:b/>
      <w:bCs/>
      <w:sz w:val="32"/>
      <w:szCs w:val="28"/>
    </w:rPr>
  </w:style>
  <w:style w:type="character" w:customStyle="1" w:styleId="20">
    <w:name w:val="見出し 2 (文字)"/>
    <w:basedOn w:val="a0"/>
    <w:link w:val="2"/>
    <w:uiPriority w:val="9"/>
    <w:rsid w:val="00386B55"/>
    <w:rPr>
      <w:rFonts w:ascii="Times New Roman" w:eastAsiaTheme="majorEastAsia" w:hAnsi="Times New Roman" w:cstheme="majorBidi"/>
      <w:b/>
      <w:bCs/>
      <w:color w:val="000000" w:themeColor="text1"/>
      <w:sz w:val="28"/>
      <w:szCs w:val="26"/>
    </w:rPr>
  </w:style>
  <w:style w:type="paragraph" w:styleId="a3">
    <w:name w:val="Title"/>
    <w:basedOn w:val="a"/>
    <w:next w:val="a"/>
    <w:link w:val="a4"/>
    <w:uiPriority w:val="10"/>
    <w:qFormat/>
    <w:rsid w:val="008839E7"/>
    <w:pPr>
      <w:pBdr>
        <w:bottom w:val="single" w:sz="8" w:space="4" w:color="4F81BD" w:themeColor="accent1"/>
      </w:pBdr>
      <w:spacing w:after="300"/>
      <w:contextualSpacing/>
    </w:pPr>
    <w:rPr>
      <w:rFonts w:ascii="Arial" w:eastAsiaTheme="majorEastAsia" w:hAnsi="Arial" w:cstheme="majorBidi"/>
      <w:b/>
      <w:spacing w:val="5"/>
      <w:kern w:val="28"/>
      <w:szCs w:val="52"/>
    </w:rPr>
  </w:style>
  <w:style w:type="character" w:customStyle="1" w:styleId="a4">
    <w:name w:val="表題 (文字)"/>
    <w:basedOn w:val="a0"/>
    <w:link w:val="a3"/>
    <w:uiPriority w:val="10"/>
    <w:rsid w:val="008839E7"/>
    <w:rPr>
      <w:rFonts w:ascii="Arial" w:eastAsiaTheme="majorEastAsia" w:hAnsi="Arial" w:cstheme="majorBidi"/>
      <w:b/>
      <w:spacing w:val="5"/>
      <w:kern w:val="28"/>
      <w:sz w:val="24"/>
      <w:szCs w:val="52"/>
    </w:rPr>
  </w:style>
  <w:style w:type="paragraph" w:styleId="a5">
    <w:name w:val="Balloon Text"/>
    <w:basedOn w:val="a"/>
    <w:link w:val="a6"/>
    <w:uiPriority w:val="99"/>
    <w:semiHidden/>
    <w:unhideWhenUsed/>
    <w:rsid w:val="00F91AA6"/>
    <w:pPr>
      <w:spacing w:after="0" w:line="240" w:lineRule="auto"/>
    </w:pPr>
    <w:rPr>
      <w:rFonts w:ascii="宋体" w:eastAsia="宋体"/>
      <w:sz w:val="18"/>
      <w:szCs w:val="18"/>
    </w:rPr>
  </w:style>
  <w:style w:type="character" w:customStyle="1" w:styleId="a6">
    <w:name w:val="吹き出し (文字)"/>
    <w:basedOn w:val="a0"/>
    <w:link w:val="a5"/>
    <w:uiPriority w:val="99"/>
    <w:semiHidden/>
    <w:rsid w:val="00F91AA6"/>
    <w:rPr>
      <w:rFonts w:ascii="宋体" w:eastAsia="宋体" w:hAnsi="Times New Roman"/>
      <w:sz w:val="18"/>
      <w:szCs w:val="18"/>
    </w:rPr>
  </w:style>
  <w:style w:type="character" w:styleId="a7">
    <w:name w:val="Hyperlink"/>
    <w:basedOn w:val="a0"/>
    <w:uiPriority w:val="99"/>
    <w:unhideWhenUsed/>
    <w:rsid w:val="0091574C"/>
    <w:rPr>
      <w:color w:val="0000FF" w:themeColor="hyperlink"/>
      <w:u w:val="single"/>
    </w:rPr>
  </w:style>
  <w:style w:type="character" w:customStyle="1" w:styleId="apple-converted-space">
    <w:name w:val="apple-converted-space"/>
    <w:basedOn w:val="a0"/>
    <w:rsid w:val="009032E8"/>
  </w:style>
  <w:style w:type="paragraph" w:styleId="a8">
    <w:name w:val="header"/>
    <w:basedOn w:val="a"/>
    <w:link w:val="a9"/>
    <w:uiPriority w:val="99"/>
    <w:unhideWhenUsed/>
    <w:rsid w:val="00B566D3"/>
    <w:pPr>
      <w:tabs>
        <w:tab w:val="center" w:pos="4153"/>
        <w:tab w:val="right" w:pos="8306"/>
      </w:tabs>
      <w:spacing w:after="0" w:line="240" w:lineRule="auto"/>
    </w:pPr>
  </w:style>
  <w:style w:type="character" w:customStyle="1" w:styleId="a9">
    <w:name w:val="ヘッダー (文字)"/>
    <w:basedOn w:val="a0"/>
    <w:link w:val="a8"/>
    <w:uiPriority w:val="99"/>
    <w:rsid w:val="00B566D3"/>
    <w:rPr>
      <w:rFonts w:ascii="Times New Roman" w:hAnsi="Times New Roman"/>
      <w:sz w:val="24"/>
    </w:rPr>
  </w:style>
  <w:style w:type="paragraph" w:styleId="aa">
    <w:name w:val="footer"/>
    <w:basedOn w:val="a"/>
    <w:link w:val="ab"/>
    <w:uiPriority w:val="99"/>
    <w:unhideWhenUsed/>
    <w:rsid w:val="00B566D3"/>
    <w:pPr>
      <w:tabs>
        <w:tab w:val="center" w:pos="4153"/>
        <w:tab w:val="right" w:pos="8306"/>
      </w:tabs>
      <w:spacing w:after="0" w:line="240" w:lineRule="auto"/>
    </w:pPr>
  </w:style>
  <w:style w:type="character" w:customStyle="1" w:styleId="ab">
    <w:name w:val="フッター (文字)"/>
    <w:basedOn w:val="a0"/>
    <w:link w:val="aa"/>
    <w:uiPriority w:val="99"/>
    <w:rsid w:val="00B566D3"/>
    <w:rPr>
      <w:rFonts w:ascii="Times New Roman" w:hAnsi="Times New Roman"/>
      <w:sz w:val="24"/>
    </w:rPr>
  </w:style>
  <w:style w:type="paragraph" w:styleId="ac">
    <w:name w:val="TOC Heading"/>
    <w:basedOn w:val="1"/>
    <w:next w:val="a"/>
    <w:uiPriority w:val="39"/>
    <w:unhideWhenUsed/>
    <w:qFormat/>
    <w:rsid w:val="00553733"/>
    <w:pPr>
      <w:spacing w:line="276" w:lineRule="auto"/>
      <w:outlineLvl w:val="9"/>
    </w:pPr>
    <w:rPr>
      <w:rFonts w:asciiTheme="majorHAnsi" w:hAnsiTheme="majorHAnsi"/>
      <w:color w:val="365F91" w:themeColor="accent1" w:themeShade="BF"/>
      <w:sz w:val="28"/>
      <w:lang w:val="en-US" w:eastAsia="ja-JP"/>
    </w:rPr>
  </w:style>
  <w:style w:type="paragraph" w:styleId="11">
    <w:name w:val="toc 1"/>
    <w:basedOn w:val="a"/>
    <w:next w:val="a"/>
    <w:autoRedefine/>
    <w:uiPriority w:val="39"/>
    <w:unhideWhenUsed/>
    <w:rsid w:val="00553733"/>
    <w:pPr>
      <w:spacing w:before="120" w:after="0"/>
    </w:pPr>
    <w:rPr>
      <w:rFonts w:asciiTheme="minorHAnsi" w:hAnsiTheme="minorHAnsi"/>
      <w:b/>
      <w:szCs w:val="24"/>
    </w:rPr>
  </w:style>
  <w:style w:type="paragraph" w:styleId="21">
    <w:name w:val="toc 2"/>
    <w:basedOn w:val="a"/>
    <w:next w:val="a"/>
    <w:autoRedefine/>
    <w:uiPriority w:val="39"/>
    <w:unhideWhenUsed/>
    <w:rsid w:val="00553733"/>
    <w:pPr>
      <w:spacing w:after="0"/>
      <w:ind w:left="240"/>
    </w:pPr>
    <w:rPr>
      <w:rFonts w:asciiTheme="minorHAnsi" w:hAnsiTheme="minorHAnsi"/>
      <w:b/>
      <w:sz w:val="22"/>
    </w:rPr>
  </w:style>
  <w:style w:type="paragraph" w:styleId="3">
    <w:name w:val="toc 3"/>
    <w:basedOn w:val="a"/>
    <w:next w:val="a"/>
    <w:autoRedefine/>
    <w:uiPriority w:val="39"/>
    <w:semiHidden/>
    <w:unhideWhenUsed/>
    <w:rsid w:val="00553733"/>
    <w:pPr>
      <w:spacing w:after="0"/>
      <w:ind w:left="480"/>
    </w:pPr>
    <w:rPr>
      <w:rFonts w:asciiTheme="minorHAnsi" w:hAnsiTheme="minorHAnsi"/>
      <w:sz w:val="22"/>
    </w:rPr>
  </w:style>
  <w:style w:type="paragraph" w:styleId="4">
    <w:name w:val="toc 4"/>
    <w:basedOn w:val="a"/>
    <w:next w:val="a"/>
    <w:autoRedefine/>
    <w:uiPriority w:val="39"/>
    <w:semiHidden/>
    <w:unhideWhenUsed/>
    <w:rsid w:val="00553733"/>
    <w:pPr>
      <w:spacing w:after="0"/>
      <w:ind w:left="720"/>
    </w:pPr>
    <w:rPr>
      <w:rFonts w:asciiTheme="minorHAnsi" w:hAnsiTheme="minorHAnsi"/>
      <w:sz w:val="20"/>
      <w:szCs w:val="20"/>
    </w:rPr>
  </w:style>
  <w:style w:type="paragraph" w:styleId="5">
    <w:name w:val="toc 5"/>
    <w:basedOn w:val="a"/>
    <w:next w:val="a"/>
    <w:autoRedefine/>
    <w:uiPriority w:val="39"/>
    <w:semiHidden/>
    <w:unhideWhenUsed/>
    <w:rsid w:val="00553733"/>
    <w:pPr>
      <w:spacing w:after="0"/>
      <w:ind w:left="960"/>
    </w:pPr>
    <w:rPr>
      <w:rFonts w:asciiTheme="minorHAnsi" w:hAnsiTheme="minorHAnsi"/>
      <w:sz w:val="20"/>
      <w:szCs w:val="20"/>
    </w:rPr>
  </w:style>
  <w:style w:type="paragraph" w:styleId="6">
    <w:name w:val="toc 6"/>
    <w:basedOn w:val="a"/>
    <w:next w:val="a"/>
    <w:autoRedefine/>
    <w:uiPriority w:val="39"/>
    <w:semiHidden/>
    <w:unhideWhenUsed/>
    <w:rsid w:val="00553733"/>
    <w:pPr>
      <w:spacing w:after="0"/>
      <w:ind w:left="1200"/>
    </w:pPr>
    <w:rPr>
      <w:rFonts w:asciiTheme="minorHAnsi" w:hAnsiTheme="minorHAnsi"/>
      <w:sz w:val="20"/>
      <w:szCs w:val="20"/>
    </w:rPr>
  </w:style>
  <w:style w:type="paragraph" w:styleId="7">
    <w:name w:val="toc 7"/>
    <w:basedOn w:val="a"/>
    <w:next w:val="a"/>
    <w:autoRedefine/>
    <w:uiPriority w:val="39"/>
    <w:semiHidden/>
    <w:unhideWhenUsed/>
    <w:rsid w:val="00553733"/>
    <w:pPr>
      <w:spacing w:after="0"/>
      <w:ind w:left="1440"/>
    </w:pPr>
    <w:rPr>
      <w:rFonts w:asciiTheme="minorHAnsi" w:hAnsiTheme="minorHAnsi"/>
      <w:sz w:val="20"/>
      <w:szCs w:val="20"/>
    </w:rPr>
  </w:style>
  <w:style w:type="paragraph" w:styleId="8">
    <w:name w:val="toc 8"/>
    <w:basedOn w:val="a"/>
    <w:next w:val="a"/>
    <w:autoRedefine/>
    <w:uiPriority w:val="39"/>
    <w:semiHidden/>
    <w:unhideWhenUsed/>
    <w:rsid w:val="00553733"/>
    <w:pPr>
      <w:spacing w:after="0"/>
      <w:ind w:left="1680"/>
    </w:pPr>
    <w:rPr>
      <w:rFonts w:asciiTheme="minorHAnsi" w:hAnsiTheme="minorHAnsi"/>
      <w:sz w:val="20"/>
      <w:szCs w:val="20"/>
    </w:rPr>
  </w:style>
  <w:style w:type="paragraph" w:styleId="9">
    <w:name w:val="toc 9"/>
    <w:basedOn w:val="a"/>
    <w:next w:val="a"/>
    <w:autoRedefine/>
    <w:uiPriority w:val="39"/>
    <w:semiHidden/>
    <w:unhideWhenUsed/>
    <w:rsid w:val="00553733"/>
    <w:pPr>
      <w:spacing w:after="0"/>
      <w:ind w:left="1920"/>
    </w:pPr>
    <w:rPr>
      <w:rFonts w:asciiTheme="minorHAnsi" w:hAnsiTheme="minorHAnsi"/>
      <w:sz w:val="20"/>
      <w:szCs w:val="20"/>
    </w:rPr>
  </w:style>
  <w:style w:type="character" w:styleId="ad">
    <w:name w:val="page number"/>
    <w:basedOn w:val="a0"/>
    <w:uiPriority w:val="99"/>
    <w:semiHidden/>
    <w:unhideWhenUsed/>
    <w:rsid w:val="00813E8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608"/>
    <w:pPr>
      <w:spacing w:line="360" w:lineRule="auto"/>
    </w:pPr>
    <w:rPr>
      <w:rFonts w:ascii="Times New Roman" w:hAnsi="Times New Roman"/>
      <w:sz w:val="24"/>
    </w:rPr>
  </w:style>
  <w:style w:type="paragraph" w:styleId="1">
    <w:name w:val="heading 1"/>
    <w:basedOn w:val="a"/>
    <w:next w:val="a"/>
    <w:link w:val="10"/>
    <w:uiPriority w:val="9"/>
    <w:qFormat/>
    <w:rsid w:val="00386B55"/>
    <w:pPr>
      <w:keepNext/>
      <w:keepLines/>
      <w:spacing w:before="480" w:after="0"/>
      <w:outlineLvl w:val="0"/>
    </w:pPr>
    <w:rPr>
      <w:rFonts w:eastAsiaTheme="majorEastAsia" w:cstheme="majorBidi"/>
      <w:b/>
      <w:bCs/>
      <w:sz w:val="32"/>
      <w:szCs w:val="28"/>
    </w:rPr>
  </w:style>
  <w:style w:type="paragraph" w:styleId="2">
    <w:name w:val="heading 2"/>
    <w:basedOn w:val="a"/>
    <w:next w:val="a"/>
    <w:link w:val="20"/>
    <w:uiPriority w:val="9"/>
    <w:unhideWhenUsed/>
    <w:qFormat/>
    <w:rsid w:val="00386B55"/>
    <w:pPr>
      <w:keepNext/>
      <w:keepLines/>
      <w:spacing w:before="200" w:after="0"/>
      <w:outlineLvl w:val="1"/>
    </w:pPr>
    <w:rPr>
      <w:rFonts w:eastAsiaTheme="majorEastAsia"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86B55"/>
    <w:rPr>
      <w:rFonts w:ascii="Times New Roman" w:eastAsiaTheme="majorEastAsia" w:hAnsi="Times New Roman" w:cstheme="majorBidi"/>
      <w:b/>
      <w:bCs/>
      <w:sz w:val="32"/>
      <w:szCs w:val="28"/>
    </w:rPr>
  </w:style>
  <w:style w:type="character" w:customStyle="1" w:styleId="20">
    <w:name w:val="見出し 2 (文字)"/>
    <w:basedOn w:val="a0"/>
    <w:link w:val="2"/>
    <w:uiPriority w:val="9"/>
    <w:rsid w:val="00386B55"/>
    <w:rPr>
      <w:rFonts w:ascii="Times New Roman" w:eastAsiaTheme="majorEastAsia" w:hAnsi="Times New Roman" w:cstheme="majorBidi"/>
      <w:b/>
      <w:bCs/>
      <w:color w:val="000000" w:themeColor="text1"/>
      <w:sz w:val="28"/>
      <w:szCs w:val="26"/>
    </w:rPr>
  </w:style>
  <w:style w:type="paragraph" w:styleId="a3">
    <w:name w:val="Title"/>
    <w:basedOn w:val="a"/>
    <w:next w:val="a"/>
    <w:link w:val="a4"/>
    <w:uiPriority w:val="10"/>
    <w:qFormat/>
    <w:rsid w:val="008839E7"/>
    <w:pPr>
      <w:pBdr>
        <w:bottom w:val="single" w:sz="8" w:space="4" w:color="4F81BD" w:themeColor="accent1"/>
      </w:pBdr>
      <w:spacing w:after="300"/>
      <w:contextualSpacing/>
    </w:pPr>
    <w:rPr>
      <w:rFonts w:ascii="Arial" w:eastAsiaTheme="majorEastAsia" w:hAnsi="Arial" w:cstheme="majorBidi"/>
      <w:b/>
      <w:spacing w:val="5"/>
      <w:kern w:val="28"/>
      <w:szCs w:val="52"/>
    </w:rPr>
  </w:style>
  <w:style w:type="character" w:customStyle="1" w:styleId="a4">
    <w:name w:val="表題 (文字)"/>
    <w:basedOn w:val="a0"/>
    <w:link w:val="a3"/>
    <w:uiPriority w:val="10"/>
    <w:rsid w:val="008839E7"/>
    <w:rPr>
      <w:rFonts w:ascii="Arial" w:eastAsiaTheme="majorEastAsia" w:hAnsi="Arial" w:cstheme="majorBidi"/>
      <w:b/>
      <w:spacing w:val="5"/>
      <w:kern w:val="28"/>
      <w:sz w:val="24"/>
      <w:szCs w:val="52"/>
    </w:rPr>
  </w:style>
  <w:style w:type="paragraph" w:styleId="a5">
    <w:name w:val="Balloon Text"/>
    <w:basedOn w:val="a"/>
    <w:link w:val="a6"/>
    <w:uiPriority w:val="99"/>
    <w:semiHidden/>
    <w:unhideWhenUsed/>
    <w:rsid w:val="00F91AA6"/>
    <w:pPr>
      <w:spacing w:after="0" w:line="240" w:lineRule="auto"/>
    </w:pPr>
    <w:rPr>
      <w:rFonts w:ascii="宋体" w:eastAsia="宋体"/>
      <w:sz w:val="18"/>
      <w:szCs w:val="18"/>
    </w:rPr>
  </w:style>
  <w:style w:type="character" w:customStyle="1" w:styleId="a6">
    <w:name w:val="吹き出し (文字)"/>
    <w:basedOn w:val="a0"/>
    <w:link w:val="a5"/>
    <w:uiPriority w:val="99"/>
    <w:semiHidden/>
    <w:rsid w:val="00F91AA6"/>
    <w:rPr>
      <w:rFonts w:ascii="宋体" w:eastAsia="宋体" w:hAnsi="Times New Roman"/>
      <w:sz w:val="18"/>
      <w:szCs w:val="18"/>
    </w:rPr>
  </w:style>
  <w:style w:type="character" w:styleId="a7">
    <w:name w:val="Hyperlink"/>
    <w:basedOn w:val="a0"/>
    <w:uiPriority w:val="99"/>
    <w:unhideWhenUsed/>
    <w:rsid w:val="0091574C"/>
    <w:rPr>
      <w:color w:val="0000FF" w:themeColor="hyperlink"/>
      <w:u w:val="single"/>
    </w:rPr>
  </w:style>
  <w:style w:type="character" w:customStyle="1" w:styleId="apple-converted-space">
    <w:name w:val="apple-converted-space"/>
    <w:basedOn w:val="a0"/>
    <w:rsid w:val="009032E8"/>
  </w:style>
  <w:style w:type="paragraph" w:styleId="a8">
    <w:name w:val="header"/>
    <w:basedOn w:val="a"/>
    <w:link w:val="a9"/>
    <w:uiPriority w:val="99"/>
    <w:unhideWhenUsed/>
    <w:rsid w:val="00B566D3"/>
    <w:pPr>
      <w:tabs>
        <w:tab w:val="center" w:pos="4153"/>
        <w:tab w:val="right" w:pos="8306"/>
      </w:tabs>
      <w:spacing w:after="0" w:line="240" w:lineRule="auto"/>
    </w:pPr>
  </w:style>
  <w:style w:type="character" w:customStyle="1" w:styleId="a9">
    <w:name w:val="ヘッダー (文字)"/>
    <w:basedOn w:val="a0"/>
    <w:link w:val="a8"/>
    <w:uiPriority w:val="99"/>
    <w:rsid w:val="00B566D3"/>
    <w:rPr>
      <w:rFonts w:ascii="Times New Roman" w:hAnsi="Times New Roman"/>
      <w:sz w:val="24"/>
    </w:rPr>
  </w:style>
  <w:style w:type="paragraph" w:styleId="aa">
    <w:name w:val="footer"/>
    <w:basedOn w:val="a"/>
    <w:link w:val="ab"/>
    <w:uiPriority w:val="99"/>
    <w:unhideWhenUsed/>
    <w:rsid w:val="00B566D3"/>
    <w:pPr>
      <w:tabs>
        <w:tab w:val="center" w:pos="4153"/>
        <w:tab w:val="right" w:pos="8306"/>
      </w:tabs>
      <w:spacing w:after="0" w:line="240" w:lineRule="auto"/>
    </w:pPr>
  </w:style>
  <w:style w:type="character" w:customStyle="1" w:styleId="ab">
    <w:name w:val="フッター (文字)"/>
    <w:basedOn w:val="a0"/>
    <w:link w:val="aa"/>
    <w:uiPriority w:val="99"/>
    <w:rsid w:val="00B566D3"/>
    <w:rPr>
      <w:rFonts w:ascii="Times New Roman" w:hAnsi="Times New Roman"/>
      <w:sz w:val="24"/>
    </w:rPr>
  </w:style>
  <w:style w:type="paragraph" w:styleId="ac">
    <w:name w:val="TOC Heading"/>
    <w:basedOn w:val="1"/>
    <w:next w:val="a"/>
    <w:uiPriority w:val="39"/>
    <w:unhideWhenUsed/>
    <w:qFormat/>
    <w:rsid w:val="00553733"/>
    <w:pPr>
      <w:spacing w:line="276" w:lineRule="auto"/>
      <w:outlineLvl w:val="9"/>
    </w:pPr>
    <w:rPr>
      <w:rFonts w:asciiTheme="majorHAnsi" w:hAnsiTheme="majorHAnsi"/>
      <w:color w:val="365F91" w:themeColor="accent1" w:themeShade="BF"/>
      <w:sz w:val="28"/>
      <w:lang w:val="en-US" w:eastAsia="ja-JP"/>
    </w:rPr>
  </w:style>
  <w:style w:type="paragraph" w:styleId="11">
    <w:name w:val="toc 1"/>
    <w:basedOn w:val="a"/>
    <w:next w:val="a"/>
    <w:autoRedefine/>
    <w:uiPriority w:val="39"/>
    <w:unhideWhenUsed/>
    <w:rsid w:val="00553733"/>
    <w:pPr>
      <w:spacing w:before="120" w:after="0"/>
    </w:pPr>
    <w:rPr>
      <w:rFonts w:asciiTheme="minorHAnsi" w:hAnsiTheme="minorHAnsi"/>
      <w:b/>
      <w:szCs w:val="24"/>
    </w:rPr>
  </w:style>
  <w:style w:type="paragraph" w:styleId="21">
    <w:name w:val="toc 2"/>
    <w:basedOn w:val="a"/>
    <w:next w:val="a"/>
    <w:autoRedefine/>
    <w:uiPriority w:val="39"/>
    <w:unhideWhenUsed/>
    <w:rsid w:val="00553733"/>
    <w:pPr>
      <w:spacing w:after="0"/>
      <w:ind w:left="240"/>
    </w:pPr>
    <w:rPr>
      <w:rFonts w:asciiTheme="minorHAnsi" w:hAnsiTheme="minorHAnsi"/>
      <w:b/>
      <w:sz w:val="22"/>
    </w:rPr>
  </w:style>
  <w:style w:type="paragraph" w:styleId="3">
    <w:name w:val="toc 3"/>
    <w:basedOn w:val="a"/>
    <w:next w:val="a"/>
    <w:autoRedefine/>
    <w:uiPriority w:val="39"/>
    <w:semiHidden/>
    <w:unhideWhenUsed/>
    <w:rsid w:val="00553733"/>
    <w:pPr>
      <w:spacing w:after="0"/>
      <w:ind w:left="480"/>
    </w:pPr>
    <w:rPr>
      <w:rFonts w:asciiTheme="minorHAnsi" w:hAnsiTheme="minorHAnsi"/>
      <w:sz w:val="22"/>
    </w:rPr>
  </w:style>
  <w:style w:type="paragraph" w:styleId="4">
    <w:name w:val="toc 4"/>
    <w:basedOn w:val="a"/>
    <w:next w:val="a"/>
    <w:autoRedefine/>
    <w:uiPriority w:val="39"/>
    <w:semiHidden/>
    <w:unhideWhenUsed/>
    <w:rsid w:val="00553733"/>
    <w:pPr>
      <w:spacing w:after="0"/>
      <w:ind w:left="720"/>
    </w:pPr>
    <w:rPr>
      <w:rFonts w:asciiTheme="minorHAnsi" w:hAnsiTheme="minorHAnsi"/>
      <w:sz w:val="20"/>
      <w:szCs w:val="20"/>
    </w:rPr>
  </w:style>
  <w:style w:type="paragraph" w:styleId="5">
    <w:name w:val="toc 5"/>
    <w:basedOn w:val="a"/>
    <w:next w:val="a"/>
    <w:autoRedefine/>
    <w:uiPriority w:val="39"/>
    <w:semiHidden/>
    <w:unhideWhenUsed/>
    <w:rsid w:val="00553733"/>
    <w:pPr>
      <w:spacing w:after="0"/>
      <w:ind w:left="960"/>
    </w:pPr>
    <w:rPr>
      <w:rFonts w:asciiTheme="minorHAnsi" w:hAnsiTheme="minorHAnsi"/>
      <w:sz w:val="20"/>
      <w:szCs w:val="20"/>
    </w:rPr>
  </w:style>
  <w:style w:type="paragraph" w:styleId="6">
    <w:name w:val="toc 6"/>
    <w:basedOn w:val="a"/>
    <w:next w:val="a"/>
    <w:autoRedefine/>
    <w:uiPriority w:val="39"/>
    <w:semiHidden/>
    <w:unhideWhenUsed/>
    <w:rsid w:val="00553733"/>
    <w:pPr>
      <w:spacing w:after="0"/>
      <w:ind w:left="1200"/>
    </w:pPr>
    <w:rPr>
      <w:rFonts w:asciiTheme="minorHAnsi" w:hAnsiTheme="minorHAnsi"/>
      <w:sz w:val="20"/>
      <w:szCs w:val="20"/>
    </w:rPr>
  </w:style>
  <w:style w:type="paragraph" w:styleId="7">
    <w:name w:val="toc 7"/>
    <w:basedOn w:val="a"/>
    <w:next w:val="a"/>
    <w:autoRedefine/>
    <w:uiPriority w:val="39"/>
    <w:semiHidden/>
    <w:unhideWhenUsed/>
    <w:rsid w:val="00553733"/>
    <w:pPr>
      <w:spacing w:after="0"/>
      <w:ind w:left="1440"/>
    </w:pPr>
    <w:rPr>
      <w:rFonts w:asciiTheme="minorHAnsi" w:hAnsiTheme="minorHAnsi"/>
      <w:sz w:val="20"/>
      <w:szCs w:val="20"/>
    </w:rPr>
  </w:style>
  <w:style w:type="paragraph" w:styleId="8">
    <w:name w:val="toc 8"/>
    <w:basedOn w:val="a"/>
    <w:next w:val="a"/>
    <w:autoRedefine/>
    <w:uiPriority w:val="39"/>
    <w:semiHidden/>
    <w:unhideWhenUsed/>
    <w:rsid w:val="00553733"/>
    <w:pPr>
      <w:spacing w:after="0"/>
      <w:ind w:left="1680"/>
    </w:pPr>
    <w:rPr>
      <w:rFonts w:asciiTheme="minorHAnsi" w:hAnsiTheme="minorHAnsi"/>
      <w:sz w:val="20"/>
      <w:szCs w:val="20"/>
    </w:rPr>
  </w:style>
  <w:style w:type="paragraph" w:styleId="9">
    <w:name w:val="toc 9"/>
    <w:basedOn w:val="a"/>
    <w:next w:val="a"/>
    <w:autoRedefine/>
    <w:uiPriority w:val="39"/>
    <w:semiHidden/>
    <w:unhideWhenUsed/>
    <w:rsid w:val="00553733"/>
    <w:pPr>
      <w:spacing w:after="0"/>
      <w:ind w:left="1920"/>
    </w:pPr>
    <w:rPr>
      <w:rFonts w:asciiTheme="minorHAnsi" w:hAnsiTheme="minorHAnsi"/>
      <w:sz w:val="20"/>
      <w:szCs w:val="20"/>
    </w:rPr>
  </w:style>
  <w:style w:type="character" w:styleId="ad">
    <w:name w:val="page number"/>
    <w:basedOn w:val="a0"/>
    <w:uiPriority w:val="99"/>
    <w:semiHidden/>
    <w:unhideWhenUsed/>
    <w:rsid w:val="00813E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diagramData" Target="diagrams/data1.xml"/><Relationship Id="rId24" Type="http://schemas.openxmlformats.org/officeDocument/2006/relationships/diagramLayout" Target="diagrams/layout1.xml"/><Relationship Id="rId25" Type="http://schemas.openxmlformats.org/officeDocument/2006/relationships/diagramQuickStyle" Target="diagrams/quickStyle1.xml"/><Relationship Id="rId26" Type="http://schemas.openxmlformats.org/officeDocument/2006/relationships/diagramColors" Target="diagrams/colors1.xml"/><Relationship Id="rId27" Type="http://schemas.microsoft.com/office/2007/relationships/diagramDrawing" Target="diagrams/drawing1.xml"/><Relationship Id="rId28" Type="http://schemas.openxmlformats.org/officeDocument/2006/relationships/image" Target="media/image8.png"/><Relationship Id="rId29" Type="http://schemas.openxmlformats.org/officeDocument/2006/relationships/hyperlink" Target="https://www.facebook.com/eboost.bundabe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glossaryDocument" Target="glossary/document.xml"/><Relationship Id="rId3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oter" Target="footer3.xml"/><Relationship Id="rId15" Type="http://schemas.openxmlformats.org/officeDocument/2006/relationships/header" Target="header3.xml"/><Relationship Id="rId16" Type="http://schemas.openxmlformats.org/officeDocument/2006/relationships/footer" Target="footer4.xm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56225A-CBC5-8D46-A867-B24E6287EED9}" type="doc">
      <dgm:prSet loTypeId="urn:microsoft.com/office/officeart/2005/8/layout/lProcess1" loCatId="" qsTypeId="urn:microsoft.com/office/officeart/2005/8/quickstyle/3D2" qsCatId="3D" csTypeId="urn:microsoft.com/office/officeart/2005/8/colors/accent1_2" csCatId="accent1" phldr="1"/>
      <dgm:spPr/>
      <dgm:t>
        <a:bodyPr/>
        <a:lstStyle/>
        <a:p>
          <a:endParaRPr kumimoji="1" lang="ja-JP" altLang="en-US"/>
        </a:p>
      </dgm:t>
    </dgm:pt>
    <dgm:pt modelId="{81BC0862-0F36-5F45-B2FC-CD8620919B45}">
      <dgm:prSet phldrT="[テキスト]"/>
      <dgm:spPr/>
      <dgm:t>
        <a:bodyPr/>
        <a:lstStyle/>
        <a:p>
          <a:r>
            <a:rPr kumimoji="1" lang="en-US" altLang="ja-JP"/>
            <a:t>Producer </a:t>
          </a:r>
          <a:endParaRPr kumimoji="1" lang="ja-JP" altLang="en-US"/>
        </a:p>
      </dgm:t>
    </dgm:pt>
    <dgm:pt modelId="{13037938-FA74-5340-8E05-C9F1EFDC1356}" type="parTrans" cxnId="{EC1232AE-7266-484E-9460-34CD2FE2F6D7}">
      <dgm:prSet/>
      <dgm:spPr/>
      <dgm:t>
        <a:bodyPr/>
        <a:lstStyle/>
        <a:p>
          <a:endParaRPr kumimoji="1" lang="ja-JP" altLang="en-US"/>
        </a:p>
      </dgm:t>
    </dgm:pt>
    <dgm:pt modelId="{13C5C101-C8FA-B348-B5CD-F4B75E293DDD}" type="sibTrans" cxnId="{EC1232AE-7266-484E-9460-34CD2FE2F6D7}">
      <dgm:prSet/>
      <dgm:spPr/>
      <dgm:t>
        <a:bodyPr/>
        <a:lstStyle/>
        <a:p>
          <a:endParaRPr kumimoji="1" lang="ja-JP" altLang="en-US"/>
        </a:p>
      </dgm:t>
    </dgm:pt>
    <dgm:pt modelId="{56EE886F-6E80-4A40-9173-7117E8599576}">
      <dgm:prSet phldrT="[テキスト]"/>
      <dgm:spPr/>
      <dgm:t>
        <a:bodyPr/>
        <a:lstStyle/>
        <a:p>
          <a:r>
            <a:rPr kumimoji="1" lang="en-US" altLang="ja-JP"/>
            <a:t>Consumers</a:t>
          </a:r>
          <a:endParaRPr kumimoji="1" lang="ja-JP" altLang="en-US"/>
        </a:p>
      </dgm:t>
    </dgm:pt>
    <dgm:pt modelId="{31360401-D4AA-E848-BF4F-791193C26BB6}" type="parTrans" cxnId="{CD97A9E5-3340-654E-B603-7B53B0919FDF}">
      <dgm:prSet/>
      <dgm:spPr/>
      <dgm:t>
        <a:bodyPr/>
        <a:lstStyle/>
        <a:p>
          <a:endParaRPr kumimoji="1" lang="ja-JP" altLang="en-US"/>
        </a:p>
      </dgm:t>
    </dgm:pt>
    <dgm:pt modelId="{ED30CBBF-152A-E840-B7DE-8AF9592AD3D3}" type="sibTrans" cxnId="{CD97A9E5-3340-654E-B603-7B53B0919FDF}">
      <dgm:prSet/>
      <dgm:spPr/>
      <dgm:t>
        <a:bodyPr/>
        <a:lstStyle/>
        <a:p>
          <a:endParaRPr kumimoji="1" lang="ja-JP" altLang="en-US"/>
        </a:p>
      </dgm:t>
    </dgm:pt>
    <dgm:pt modelId="{A6847882-CF2D-894A-B388-25A03D4C66A1}">
      <dgm:prSet phldrT="[テキスト]"/>
      <dgm:spPr/>
      <dgm:t>
        <a:bodyPr/>
        <a:lstStyle/>
        <a:p>
          <a:r>
            <a:rPr kumimoji="1" lang="en-US" altLang="ja-JP"/>
            <a:t>Producer</a:t>
          </a:r>
          <a:endParaRPr kumimoji="1" lang="ja-JP" altLang="en-US"/>
        </a:p>
      </dgm:t>
    </dgm:pt>
    <dgm:pt modelId="{8374F398-C5AE-FB44-B77F-C9703618EBE3}" type="parTrans" cxnId="{AB4F231B-74B9-454D-AA2A-82EFA5DDB4DB}">
      <dgm:prSet/>
      <dgm:spPr/>
      <dgm:t>
        <a:bodyPr/>
        <a:lstStyle/>
        <a:p>
          <a:endParaRPr kumimoji="1" lang="ja-JP" altLang="en-US"/>
        </a:p>
      </dgm:t>
    </dgm:pt>
    <dgm:pt modelId="{149C851E-D182-A948-83FC-7F9DAC7DADA4}" type="sibTrans" cxnId="{AB4F231B-74B9-454D-AA2A-82EFA5DDB4DB}">
      <dgm:prSet/>
      <dgm:spPr/>
      <dgm:t>
        <a:bodyPr/>
        <a:lstStyle/>
        <a:p>
          <a:endParaRPr kumimoji="1" lang="ja-JP" altLang="en-US"/>
        </a:p>
      </dgm:t>
    </dgm:pt>
    <dgm:pt modelId="{650F77B1-6922-8F43-BDED-518A485655E7}">
      <dgm:prSet phldrT="[テキスト]"/>
      <dgm:spPr/>
      <dgm:t>
        <a:bodyPr/>
        <a:lstStyle/>
        <a:p>
          <a:r>
            <a:rPr kumimoji="1" lang="en-US" altLang="ja-JP"/>
            <a:t>producer</a:t>
          </a:r>
          <a:endParaRPr kumimoji="1" lang="ja-JP" altLang="en-US"/>
        </a:p>
      </dgm:t>
    </dgm:pt>
    <dgm:pt modelId="{185F2F33-5764-B14C-A3C8-F62E798A7E49}" type="parTrans" cxnId="{498FD133-8E76-5140-A9E1-9C8068A1EB55}">
      <dgm:prSet/>
      <dgm:spPr/>
      <dgm:t>
        <a:bodyPr/>
        <a:lstStyle/>
        <a:p>
          <a:endParaRPr kumimoji="1" lang="ja-JP" altLang="en-US"/>
        </a:p>
      </dgm:t>
    </dgm:pt>
    <dgm:pt modelId="{95E620C8-6390-A94E-B24E-DF00907DEDFF}" type="sibTrans" cxnId="{498FD133-8E76-5140-A9E1-9C8068A1EB55}">
      <dgm:prSet/>
      <dgm:spPr/>
      <dgm:t>
        <a:bodyPr/>
        <a:lstStyle/>
        <a:p>
          <a:endParaRPr kumimoji="1" lang="ja-JP" altLang="en-US"/>
        </a:p>
      </dgm:t>
    </dgm:pt>
    <dgm:pt modelId="{4FB36058-49FB-EE4D-B41B-D8E5FABB177E}">
      <dgm:prSet phldrT="[テキスト]"/>
      <dgm:spPr/>
      <dgm:t>
        <a:bodyPr/>
        <a:lstStyle/>
        <a:p>
          <a:r>
            <a:rPr kumimoji="1" lang="en-US" altLang="ja-JP"/>
            <a:t>wholesalers</a:t>
          </a:r>
          <a:endParaRPr kumimoji="1" lang="ja-JP" altLang="en-US"/>
        </a:p>
      </dgm:t>
    </dgm:pt>
    <dgm:pt modelId="{26EDA823-17C3-254D-8BBE-FDC003D6DAF6}" type="parTrans" cxnId="{68F5B8DA-C131-A446-BDA9-1AC033F2E3B7}">
      <dgm:prSet/>
      <dgm:spPr/>
      <dgm:t>
        <a:bodyPr/>
        <a:lstStyle/>
        <a:p>
          <a:endParaRPr kumimoji="1" lang="ja-JP" altLang="en-US"/>
        </a:p>
      </dgm:t>
    </dgm:pt>
    <dgm:pt modelId="{166887AA-9DF7-5440-9797-87C10E736F97}" type="sibTrans" cxnId="{68F5B8DA-C131-A446-BDA9-1AC033F2E3B7}">
      <dgm:prSet/>
      <dgm:spPr/>
      <dgm:t>
        <a:bodyPr/>
        <a:lstStyle/>
        <a:p>
          <a:endParaRPr kumimoji="1" lang="ja-JP" altLang="en-US"/>
        </a:p>
      </dgm:t>
    </dgm:pt>
    <dgm:pt modelId="{49821740-2766-A44C-8AB7-D13D3D6F4477}">
      <dgm:prSet phldrT="[テキスト]"/>
      <dgm:spPr/>
      <dgm:t>
        <a:bodyPr/>
        <a:lstStyle/>
        <a:p>
          <a:r>
            <a:rPr kumimoji="1" lang="en-US" altLang="ja-JP"/>
            <a:t>Retailers</a:t>
          </a:r>
          <a:endParaRPr kumimoji="1" lang="ja-JP" altLang="en-US"/>
        </a:p>
      </dgm:t>
    </dgm:pt>
    <dgm:pt modelId="{6F039ED1-B8F2-7F42-A710-CCA18683584A}" type="parTrans" cxnId="{2B196632-AA78-7349-BED5-D6A6DF8BDB63}">
      <dgm:prSet/>
      <dgm:spPr/>
      <dgm:t>
        <a:bodyPr/>
        <a:lstStyle/>
        <a:p>
          <a:endParaRPr kumimoji="1" lang="ja-JP" altLang="en-US"/>
        </a:p>
      </dgm:t>
    </dgm:pt>
    <dgm:pt modelId="{8B22D06C-D18D-F146-AD03-462305D36B61}" type="sibTrans" cxnId="{2B196632-AA78-7349-BED5-D6A6DF8BDB63}">
      <dgm:prSet/>
      <dgm:spPr/>
      <dgm:t>
        <a:bodyPr/>
        <a:lstStyle/>
        <a:p>
          <a:endParaRPr kumimoji="1" lang="ja-JP" altLang="en-US"/>
        </a:p>
      </dgm:t>
    </dgm:pt>
    <dgm:pt modelId="{386113B9-E0D5-654A-BF9C-0E221922F38D}">
      <dgm:prSet/>
      <dgm:spPr/>
      <dgm:t>
        <a:bodyPr/>
        <a:lstStyle/>
        <a:p>
          <a:r>
            <a:rPr kumimoji="1" lang="en-US" altLang="ja-JP"/>
            <a:t>Retailers</a:t>
          </a:r>
          <a:endParaRPr kumimoji="1" lang="ja-JP" altLang="en-US"/>
        </a:p>
      </dgm:t>
    </dgm:pt>
    <dgm:pt modelId="{2740982F-08A3-6243-A3D8-9B1887A0037F}" type="parTrans" cxnId="{15478647-BEC3-B646-88D2-AB68C295FAB8}">
      <dgm:prSet/>
      <dgm:spPr/>
      <dgm:t>
        <a:bodyPr/>
        <a:lstStyle/>
        <a:p>
          <a:endParaRPr kumimoji="1" lang="ja-JP" altLang="en-US"/>
        </a:p>
      </dgm:t>
    </dgm:pt>
    <dgm:pt modelId="{9C70AEA4-B452-9D44-87ED-8FB2F4998D17}" type="sibTrans" cxnId="{15478647-BEC3-B646-88D2-AB68C295FAB8}">
      <dgm:prSet/>
      <dgm:spPr/>
      <dgm:t>
        <a:bodyPr/>
        <a:lstStyle/>
        <a:p>
          <a:endParaRPr kumimoji="1" lang="ja-JP" altLang="en-US"/>
        </a:p>
      </dgm:t>
    </dgm:pt>
    <dgm:pt modelId="{11969A01-A106-854B-9167-47EA45D2DFE2}">
      <dgm:prSet/>
      <dgm:spPr/>
      <dgm:t>
        <a:bodyPr/>
        <a:lstStyle/>
        <a:p>
          <a:r>
            <a:rPr kumimoji="1" lang="en-US" altLang="ja-JP"/>
            <a:t>Consumers</a:t>
          </a:r>
          <a:endParaRPr kumimoji="1" lang="ja-JP" altLang="en-US"/>
        </a:p>
      </dgm:t>
    </dgm:pt>
    <dgm:pt modelId="{529BCA86-0003-C548-A627-61C11E64529E}" type="parTrans" cxnId="{3FD452A0-FBC3-BC4C-9F80-B7B271699CC2}">
      <dgm:prSet/>
      <dgm:spPr/>
      <dgm:t>
        <a:bodyPr/>
        <a:lstStyle/>
        <a:p>
          <a:endParaRPr kumimoji="1" lang="ja-JP" altLang="en-US"/>
        </a:p>
      </dgm:t>
    </dgm:pt>
    <dgm:pt modelId="{9E82D088-4F6E-994B-8588-C92A8BDEB814}" type="sibTrans" cxnId="{3FD452A0-FBC3-BC4C-9F80-B7B271699CC2}">
      <dgm:prSet/>
      <dgm:spPr/>
      <dgm:t>
        <a:bodyPr/>
        <a:lstStyle/>
        <a:p>
          <a:endParaRPr kumimoji="1" lang="ja-JP" altLang="en-US"/>
        </a:p>
      </dgm:t>
    </dgm:pt>
    <dgm:pt modelId="{2E41923F-5503-8D46-AAEC-DD63AB1F383A}">
      <dgm:prSet/>
      <dgm:spPr/>
      <dgm:t>
        <a:bodyPr/>
        <a:lstStyle/>
        <a:p>
          <a:r>
            <a:rPr kumimoji="1" lang="en-US" altLang="ja-JP"/>
            <a:t>Consumers</a:t>
          </a:r>
          <a:endParaRPr kumimoji="1" lang="ja-JP" altLang="en-US"/>
        </a:p>
      </dgm:t>
    </dgm:pt>
    <dgm:pt modelId="{42EBBAD3-3A43-884D-8064-AD9692843E41}" type="parTrans" cxnId="{46D98462-FC53-C24F-B736-CF46EDB9CC67}">
      <dgm:prSet/>
      <dgm:spPr/>
      <dgm:t>
        <a:bodyPr/>
        <a:lstStyle/>
        <a:p>
          <a:endParaRPr kumimoji="1" lang="ja-JP" altLang="en-US"/>
        </a:p>
      </dgm:t>
    </dgm:pt>
    <dgm:pt modelId="{67D27925-4660-0C46-B29D-B9E248AF46C2}" type="sibTrans" cxnId="{46D98462-FC53-C24F-B736-CF46EDB9CC67}">
      <dgm:prSet/>
      <dgm:spPr/>
      <dgm:t>
        <a:bodyPr/>
        <a:lstStyle/>
        <a:p>
          <a:endParaRPr kumimoji="1" lang="ja-JP" altLang="en-US"/>
        </a:p>
      </dgm:t>
    </dgm:pt>
    <dgm:pt modelId="{50F92625-FDE9-5B40-B743-36DBF69E426D}">
      <dgm:prSet/>
      <dgm:spPr/>
      <dgm:t>
        <a:bodyPr/>
        <a:lstStyle/>
        <a:p>
          <a:r>
            <a:rPr kumimoji="1" lang="en-US" altLang="ja-JP"/>
            <a:t>producer</a:t>
          </a:r>
          <a:endParaRPr kumimoji="1" lang="ja-JP" altLang="en-US"/>
        </a:p>
      </dgm:t>
    </dgm:pt>
    <dgm:pt modelId="{8D0712A2-2BE9-D54A-A4DF-FBE08E7011BA}" type="parTrans" cxnId="{257899E4-00FF-424F-B5AB-05E07D45CE67}">
      <dgm:prSet/>
      <dgm:spPr/>
      <dgm:t>
        <a:bodyPr/>
        <a:lstStyle/>
        <a:p>
          <a:endParaRPr kumimoji="1" lang="ja-JP" altLang="en-US"/>
        </a:p>
      </dgm:t>
    </dgm:pt>
    <dgm:pt modelId="{CD82ABD7-B774-DF43-93A1-DB9855880014}" type="sibTrans" cxnId="{257899E4-00FF-424F-B5AB-05E07D45CE67}">
      <dgm:prSet/>
      <dgm:spPr/>
      <dgm:t>
        <a:bodyPr/>
        <a:lstStyle/>
        <a:p>
          <a:endParaRPr kumimoji="1" lang="ja-JP" altLang="en-US"/>
        </a:p>
      </dgm:t>
    </dgm:pt>
    <dgm:pt modelId="{261D1944-E0B9-334D-8DC5-E248A3BEAC92}">
      <dgm:prSet/>
      <dgm:spPr/>
      <dgm:t>
        <a:bodyPr/>
        <a:lstStyle/>
        <a:p>
          <a:r>
            <a:rPr kumimoji="1" lang="en-US" altLang="ja-JP"/>
            <a:t>Agents or brokers</a:t>
          </a:r>
          <a:endParaRPr kumimoji="1" lang="ja-JP" altLang="en-US"/>
        </a:p>
      </dgm:t>
    </dgm:pt>
    <dgm:pt modelId="{EB9FE136-9B3E-F14E-AD59-D17F024B5A94}" type="parTrans" cxnId="{106373BB-6C6B-CA42-BF66-C205AEAA07C7}">
      <dgm:prSet/>
      <dgm:spPr/>
      <dgm:t>
        <a:bodyPr/>
        <a:lstStyle/>
        <a:p>
          <a:endParaRPr kumimoji="1" lang="ja-JP" altLang="en-US"/>
        </a:p>
      </dgm:t>
    </dgm:pt>
    <dgm:pt modelId="{D68FAE11-F82A-8A4A-9DB3-8D50B6D2567F}" type="sibTrans" cxnId="{106373BB-6C6B-CA42-BF66-C205AEAA07C7}">
      <dgm:prSet/>
      <dgm:spPr/>
      <dgm:t>
        <a:bodyPr/>
        <a:lstStyle/>
        <a:p>
          <a:endParaRPr kumimoji="1" lang="ja-JP" altLang="en-US"/>
        </a:p>
      </dgm:t>
    </dgm:pt>
    <dgm:pt modelId="{31EC3391-7E94-8B4E-81E3-484CFB2A1285}">
      <dgm:prSet/>
      <dgm:spPr/>
      <dgm:t>
        <a:bodyPr/>
        <a:lstStyle/>
        <a:p>
          <a:r>
            <a:rPr kumimoji="1" lang="en-US" altLang="ja-JP"/>
            <a:t>Wholesalers</a:t>
          </a:r>
          <a:endParaRPr kumimoji="1" lang="ja-JP" altLang="en-US"/>
        </a:p>
      </dgm:t>
    </dgm:pt>
    <dgm:pt modelId="{75672710-4337-5248-808E-C1D01D4D9A39}" type="parTrans" cxnId="{0B1DD97C-CA3B-C74A-BD0C-1B39893A73A7}">
      <dgm:prSet/>
      <dgm:spPr/>
      <dgm:t>
        <a:bodyPr/>
        <a:lstStyle/>
        <a:p>
          <a:endParaRPr kumimoji="1" lang="ja-JP" altLang="en-US"/>
        </a:p>
      </dgm:t>
    </dgm:pt>
    <dgm:pt modelId="{978B9B0A-99D3-174A-8F59-BEC81C185162}" type="sibTrans" cxnId="{0B1DD97C-CA3B-C74A-BD0C-1B39893A73A7}">
      <dgm:prSet/>
      <dgm:spPr/>
      <dgm:t>
        <a:bodyPr/>
        <a:lstStyle/>
        <a:p>
          <a:endParaRPr kumimoji="1" lang="ja-JP" altLang="en-US"/>
        </a:p>
      </dgm:t>
    </dgm:pt>
    <dgm:pt modelId="{F716332F-2CC0-EC4B-AF91-9EE381508B1E}">
      <dgm:prSet/>
      <dgm:spPr/>
      <dgm:t>
        <a:bodyPr/>
        <a:lstStyle/>
        <a:p>
          <a:r>
            <a:rPr kumimoji="1" lang="en-US" altLang="ja-JP"/>
            <a:t>Retailers</a:t>
          </a:r>
          <a:endParaRPr kumimoji="1" lang="ja-JP" altLang="en-US"/>
        </a:p>
      </dgm:t>
    </dgm:pt>
    <dgm:pt modelId="{FD2281CF-BED0-1F4E-84F2-34A4BA5A5390}" type="parTrans" cxnId="{1F9F18BC-2224-7E41-9B11-2B94F40CAEAF}">
      <dgm:prSet/>
      <dgm:spPr/>
      <dgm:t>
        <a:bodyPr/>
        <a:lstStyle/>
        <a:p>
          <a:endParaRPr kumimoji="1" lang="ja-JP" altLang="en-US"/>
        </a:p>
      </dgm:t>
    </dgm:pt>
    <dgm:pt modelId="{40077E31-ACC7-3444-9F3A-1148D721AF1D}" type="sibTrans" cxnId="{1F9F18BC-2224-7E41-9B11-2B94F40CAEAF}">
      <dgm:prSet/>
      <dgm:spPr/>
      <dgm:t>
        <a:bodyPr/>
        <a:lstStyle/>
        <a:p>
          <a:endParaRPr kumimoji="1" lang="ja-JP" altLang="en-US"/>
        </a:p>
      </dgm:t>
    </dgm:pt>
    <dgm:pt modelId="{03E2E10D-0BD1-EA43-AFC3-5D7378314668}">
      <dgm:prSet/>
      <dgm:spPr/>
      <dgm:t>
        <a:bodyPr/>
        <a:lstStyle/>
        <a:p>
          <a:r>
            <a:rPr kumimoji="1" lang="en-US" altLang="ja-JP"/>
            <a:t>Consumers</a:t>
          </a:r>
          <a:endParaRPr kumimoji="1" lang="ja-JP" altLang="en-US"/>
        </a:p>
      </dgm:t>
    </dgm:pt>
    <dgm:pt modelId="{CA97AC5E-36C2-D242-9832-AB76AE266D97}" type="parTrans" cxnId="{7B77318E-593E-5843-A823-209A1153AEA3}">
      <dgm:prSet/>
      <dgm:spPr/>
      <dgm:t>
        <a:bodyPr/>
        <a:lstStyle/>
        <a:p>
          <a:endParaRPr kumimoji="1" lang="ja-JP" altLang="en-US"/>
        </a:p>
      </dgm:t>
    </dgm:pt>
    <dgm:pt modelId="{8687A328-2166-F748-9072-81941B40D775}" type="sibTrans" cxnId="{7B77318E-593E-5843-A823-209A1153AEA3}">
      <dgm:prSet/>
      <dgm:spPr/>
      <dgm:t>
        <a:bodyPr/>
        <a:lstStyle/>
        <a:p>
          <a:endParaRPr kumimoji="1" lang="ja-JP" altLang="en-US"/>
        </a:p>
      </dgm:t>
    </dgm:pt>
    <dgm:pt modelId="{1939BC54-A7B8-534F-9227-2D8E5626845F}">
      <dgm:prSet custT="1">
        <dgm:style>
          <a:lnRef idx="2">
            <a:schemeClr val="dk1"/>
          </a:lnRef>
          <a:fillRef idx="1">
            <a:schemeClr val="lt1"/>
          </a:fillRef>
          <a:effectRef idx="0">
            <a:schemeClr val="dk1"/>
          </a:effectRef>
          <a:fontRef idx="minor">
            <a:schemeClr val="dk1"/>
          </a:fontRef>
        </dgm:style>
      </dgm:prSet>
      <dgm:spPr>
        <a:ln>
          <a:solidFill>
            <a:srgbClr val="FFFFFF"/>
          </a:solidFill>
        </a:ln>
      </dgm:spPr>
      <dgm:t>
        <a:bodyPr/>
        <a:lstStyle/>
        <a:p>
          <a:r>
            <a:rPr kumimoji="1" lang="en-US" altLang="ja-JP" sz="1000" b="1" dirty="0" smtClean="0">
              <a:solidFill>
                <a:schemeClr val="tx1"/>
              </a:solidFill>
            </a:rPr>
            <a:t>Direct</a:t>
          </a:r>
          <a:r>
            <a:rPr kumimoji="1" lang="en-US" altLang="ja-JP" sz="700" b="1" dirty="0" smtClean="0">
              <a:solidFill>
                <a:schemeClr val="tx1"/>
              </a:solidFill>
            </a:rPr>
            <a:t> </a:t>
          </a:r>
          <a:r>
            <a:rPr kumimoji="1" lang="en-US" altLang="ja-JP" sz="1000" b="1" dirty="0" smtClean="0">
              <a:solidFill>
                <a:schemeClr val="tx1"/>
              </a:solidFill>
            </a:rPr>
            <a:t>channel</a:t>
          </a:r>
          <a:endParaRPr kumimoji="1" lang="ja-JP" altLang="en-US" sz="1000" b="1" dirty="0">
            <a:solidFill>
              <a:schemeClr val="tx1"/>
            </a:solidFill>
          </a:endParaRPr>
        </a:p>
      </dgm:t>
    </dgm:pt>
    <dgm:pt modelId="{7DC0024A-0DFE-DE42-87EB-C85B84757C5E}" type="parTrans" cxnId="{60FE87CB-AA10-5F46-B7DB-0E1A4396E5F7}">
      <dgm:prSet/>
      <dgm:spPr/>
      <dgm:t>
        <a:bodyPr/>
        <a:lstStyle/>
        <a:p>
          <a:endParaRPr kumimoji="1" lang="ja-JP" altLang="en-US"/>
        </a:p>
      </dgm:t>
    </dgm:pt>
    <dgm:pt modelId="{42B19E13-CAB6-DF4F-9AB4-B4E62B8CDD78}" type="sibTrans" cxnId="{60FE87CB-AA10-5F46-B7DB-0E1A4396E5F7}">
      <dgm:prSet/>
      <dgm:spPr/>
      <dgm:t>
        <a:bodyPr/>
        <a:lstStyle/>
        <a:p>
          <a:endParaRPr kumimoji="1" lang="ja-JP" altLang="en-US"/>
        </a:p>
      </dgm:t>
    </dgm:pt>
    <dgm:pt modelId="{31C81FFC-4D3A-6D4D-A9CB-E53A5CE6CAC1}">
      <dgm:prSet custT="1">
        <dgm:style>
          <a:lnRef idx="2">
            <a:schemeClr val="dk1"/>
          </a:lnRef>
          <a:fillRef idx="1">
            <a:schemeClr val="lt1"/>
          </a:fillRef>
          <a:effectRef idx="0">
            <a:schemeClr val="dk1"/>
          </a:effectRef>
          <a:fontRef idx="minor">
            <a:schemeClr val="dk1"/>
          </a:fontRef>
        </dgm:style>
      </dgm:prSet>
      <dgm:spPr>
        <a:ln>
          <a:solidFill>
            <a:srgbClr val="FFFFFF"/>
          </a:solidFill>
        </a:ln>
      </dgm:spPr>
      <dgm:t>
        <a:bodyPr/>
        <a:lstStyle/>
        <a:p>
          <a:r>
            <a:rPr kumimoji="1" lang="en-US" altLang="ja-JP" sz="1000" b="1" dirty="0" smtClean="0"/>
            <a:t>Retailer channel</a:t>
          </a:r>
          <a:endParaRPr kumimoji="1" lang="ja-JP" altLang="en-US" sz="1000" b="1" dirty="0"/>
        </a:p>
      </dgm:t>
    </dgm:pt>
    <dgm:pt modelId="{47936A6F-A9B1-3347-99D9-B1122D2EF4BD}" type="parTrans" cxnId="{F22016E3-6952-FC43-A6CE-C5AAC0549907}">
      <dgm:prSet/>
      <dgm:spPr/>
      <dgm:t>
        <a:bodyPr/>
        <a:lstStyle/>
        <a:p>
          <a:endParaRPr kumimoji="1" lang="ja-JP" altLang="en-US"/>
        </a:p>
      </dgm:t>
    </dgm:pt>
    <dgm:pt modelId="{D2B8C9FE-78BC-F54A-9E5A-069F54DADFE1}" type="sibTrans" cxnId="{F22016E3-6952-FC43-A6CE-C5AAC0549907}">
      <dgm:prSet/>
      <dgm:spPr/>
      <dgm:t>
        <a:bodyPr/>
        <a:lstStyle/>
        <a:p>
          <a:endParaRPr kumimoji="1" lang="ja-JP" altLang="en-US"/>
        </a:p>
      </dgm:t>
    </dgm:pt>
    <dgm:pt modelId="{64423F51-FFDD-B146-8241-B33EC269CDB9}">
      <dgm:prSet custT="1">
        <dgm:style>
          <a:lnRef idx="2">
            <a:schemeClr val="dk1"/>
          </a:lnRef>
          <a:fillRef idx="1">
            <a:schemeClr val="lt1"/>
          </a:fillRef>
          <a:effectRef idx="0">
            <a:schemeClr val="dk1"/>
          </a:effectRef>
          <a:fontRef idx="minor">
            <a:schemeClr val="dk1"/>
          </a:fontRef>
        </dgm:style>
      </dgm:prSet>
      <dgm:spPr>
        <a:ln>
          <a:solidFill>
            <a:srgbClr val="FFFFFF"/>
          </a:solidFill>
        </a:ln>
      </dgm:spPr>
      <dgm:t>
        <a:bodyPr/>
        <a:lstStyle/>
        <a:p>
          <a:r>
            <a:rPr kumimoji="1" lang="en-US" altLang="ja-JP" sz="1000" b="1" dirty="0" smtClean="0">
              <a:solidFill>
                <a:srgbClr val="000000"/>
              </a:solidFill>
            </a:rPr>
            <a:t>Wholesaler</a:t>
          </a:r>
          <a:r>
            <a:rPr kumimoji="1" lang="en-US" altLang="ja-JP" sz="1000" b="1" dirty="0" smtClean="0"/>
            <a:t> </a:t>
          </a:r>
          <a:r>
            <a:rPr kumimoji="1" lang="en-US" altLang="ja-JP" sz="1000" b="1" dirty="0" smtClean="0">
              <a:solidFill>
                <a:srgbClr val="000000"/>
              </a:solidFill>
            </a:rPr>
            <a:t>channel</a:t>
          </a:r>
          <a:endParaRPr kumimoji="1" lang="ja-JP" altLang="en-US" sz="1000" b="1" dirty="0">
            <a:solidFill>
              <a:srgbClr val="000000"/>
            </a:solidFill>
          </a:endParaRPr>
        </a:p>
      </dgm:t>
    </dgm:pt>
    <dgm:pt modelId="{D82BF49D-E181-294D-9E3B-57D6EA6DE66F}" type="parTrans" cxnId="{D50FB5DC-1258-B64B-B959-3EAAAB412605}">
      <dgm:prSet/>
      <dgm:spPr/>
      <dgm:t>
        <a:bodyPr/>
        <a:lstStyle/>
        <a:p>
          <a:endParaRPr kumimoji="1" lang="ja-JP" altLang="en-US"/>
        </a:p>
      </dgm:t>
    </dgm:pt>
    <dgm:pt modelId="{5A674E52-39A5-5441-9114-D78604A1FC5A}" type="sibTrans" cxnId="{D50FB5DC-1258-B64B-B959-3EAAAB412605}">
      <dgm:prSet/>
      <dgm:spPr/>
      <dgm:t>
        <a:bodyPr/>
        <a:lstStyle/>
        <a:p>
          <a:endParaRPr kumimoji="1" lang="ja-JP" altLang="en-US"/>
        </a:p>
      </dgm:t>
    </dgm:pt>
    <dgm:pt modelId="{8B45BB1F-9907-C14A-A88F-7D3D9D06BFB3}">
      <dgm:prSet custT="1">
        <dgm:style>
          <a:lnRef idx="2">
            <a:schemeClr val="dk1"/>
          </a:lnRef>
          <a:fillRef idx="1">
            <a:schemeClr val="lt1"/>
          </a:fillRef>
          <a:effectRef idx="0">
            <a:schemeClr val="dk1"/>
          </a:effectRef>
          <a:fontRef idx="minor">
            <a:schemeClr val="dk1"/>
          </a:fontRef>
        </dgm:style>
      </dgm:prSet>
      <dgm:spPr>
        <a:ln>
          <a:noFill/>
        </a:ln>
      </dgm:spPr>
      <dgm:t>
        <a:bodyPr/>
        <a:lstStyle/>
        <a:p>
          <a:r>
            <a:rPr kumimoji="1" lang="en-US" altLang="ja-JP" sz="1000" b="1" dirty="0" smtClean="0">
              <a:solidFill>
                <a:srgbClr val="000000"/>
              </a:solidFill>
            </a:rPr>
            <a:t>Agent/broker</a:t>
          </a:r>
          <a:br>
            <a:rPr kumimoji="1" lang="en-US" altLang="ja-JP" sz="1000" b="1" dirty="0" smtClean="0">
              <a:solidFill>
                <a:srgbClr val="000000"/>
              </a:solidFill>
            </a:rPr>
          </a:br>
          <a:r>
            <a:rPr kumimoji="1" lang="en-US" altLang="ja-JP" sz="1000" b="1" dirty="0" smtClean="0">
              <a:solidFill>
                <a:srgbClr val="000000"/>
              </a:solidFill>
            </a:rPr>
            <a:t>channel</a:t>
          </a:r>
          <a:endParaRPr kumimoji="1" lang="ja-JP" altLang="en-US" sz="1000" b="1" dirty="0">
            <a:solidFill>
              <a:srgbClr val="000000"/>
            </a:solidFill>
          </a:endParaRPr>
        </a:p>
      </dgm:t>
    </dgm:pt>
    <dgm:pt modelId="{E4E7F1D0-ADBA-A94E-97C7-0B2D7A77C8E7}" type="parTrans" cxnId="{7D037B77-AA23-FC45-8F18-C58B4922ECF0}">
      <dgm:prSet/>
      <dgm:spPr/>
      <dgm:t>
        <a:bodyPr/>
        <a:lstStyle/>
        <a:p>
          <a:endParaRPr kumimoji="1" lang="ja-JP" altLang="en-US"/>
        </a:p>
      </dgm:t>
    </dgm:pt>
    <dgm:pt modelId="{F48031FC-6C96-F245-8013-4DAB9F798C42}" type="sibTrans" cxnId="{7D037B77-AA23-FC45-8F18-C58B4922ECF0}">
      <dgm:prSet/>
      <dgm:spPr/>
      <dgm:t>
        <a:bodyPr/>
        <a:lstStyle/>
        <a:p>
          <a:endParaRPr kumimoji="1" lang="ja-JP" altLang="en-US"/>
        </a:p>
      </dgm:t>
    </dgm:pt>
    <dgm:pt modelId="{DDD8B3B0-7CC5-3A42-88F0-A2799399CC93}" type="pres">
      <dgm:prSet presAssocID="{5E56225A-CBC5-8D46-A867-B24E6287EED9}" presName="Name0" presStyleCnt="0">
        <dgm:presLayoutVars>
          <dgm:dir/>
          <dgm:animLvl val="lvl"/>
          <dgm:resizeHandles val="exact"/>
        </dgm:presLayoutVars>
      </dgm:prSet>
      <dgm:spPr/>
      <dgm:t>
        <a:bodyPr/>
        <a:lstStyle/>
        <a:p>
          <a:endParaRPr kumimoji="1" lang="ja-JP" altLang="en-US"/>
        </a:p>
      </dgm:t>
    </dgm:pt>
    <dgm:pt modelId="{DF2A0513-90BD-8642-AF90-C55820659812}" type="pres">
      <dgm:prSet presAssocID="{81BC0862-0F36-5F45-B2FC-CD8620919B45}" presName="vertFlow" presStyleCnt="0"/>
      <dgm:spPr/>
      <dgm:t>
        <a:bodyPr/>
        <a:lstStyle/>
        <a:p>
          <a:endParaRPr kumimoji="1" lang="ja-JP" altLang="en-US"/>
        </a:p>
      </dgm:t>
    </dgm:pt>
    <dgm:pt modelId="{659B7238-0E8D-EE4A-869E-733679D5963E}" type="pres">
      <dgm:prSet presAssocID="{81BC0862-0F36-5F45-B2FC-CD8620919B45}" presName="header" presStyleLbl="node1" presStyleIdx="0" presStyleCnt="8"/>
      <dgm:spPr/>
      <dgm:t>
        <a:bodyPr/>
        <a:lstStyle/>
        <a:p>
          <a:endParaRPr kumimoji="1" lang="ja-JP" altLang="en-US"/>
        </a:p>
      </dgm:t>
    </dgm:pt>
    <dgm:pt modelId="{4B90E9B9-B9F0-F54F-B858-4ADA10DA7349}" type="pres">
      <dgm:prSet presAssocID="{31360401-D4AA-E848-BF4F-791193C26BB6}" presName="parTrans" presStyleLbl="sibTrans2D1" presStyleIdx="0" presStyleCnt="10"/>
      <dgm:spPr/>
      <dgm:t>
        <a:bodyPr/>
        <a:lstStyle/>
        <a:p>
          <a:endParaRPr kumimoji="1" lang="ja-JP" altLang="en-US"/>
        </a:p>
      </dgm:t>
    </dgm:pt>
    <dgm:pt modelId="{8D3F1569-AD31-9D40-ABD9-362D7F19B1E8}" type="pres">
      <dgm:prSet presAssocID="{56EE886F-6E80-4A40-9173-7117E8599576}" presName="child" presStyleLbl="alignAccFollowNode1" presStyleIdx="0" presStyleCnt="10">
        <dgm:presLayoutVars>
          <dgm:chMax val="0"/>
          <dgm:bulletEnabled val="1"/>
        </dgm:presLayoutVars>
      </dgm:prSet>
      <dgm:spPr/>
      <dgm:t>
        <a:bodyPr/>
        <a:lstStyle/>
        <a:p>
          <a:endParaRPr kumimoji="1" lang="ja-JP" altLang="en-US"/>
        </a:p>
      </dgm:t>
    </dgm:pt>
    <dgm:pt modelId="{51852704-2190-F944-9A5F-4F6010236B54}" type="pres">
      <dgm:prSet presAssocID="{81BC0862-0F36-5F45-B2FC-CD8620919B45}" presName="hSp" presStyleCnt="0"/>
      <dgm:spPr/>
      <dgm:t>
        <a:bodyPr/>
        <a:lstStyle/>
        <a:p>
          <a:endParaRPr kumimoji="1" lang="ja-JP" altLang="en-US"/>
        </a:p>
      </dgm:t>
    </dgm:pt>
    <dgm:pt modelId="{BF7C1A47-D69D-EA42-9635-11DE232C7062}" type="pres">
      <dgm:prSet presAssocID="{A6847882-CF2D-894A-B388-25A03D4C66A1}" presName="vertFlow" presStyleCnt="0"/>
      <dgm:spPr/>
      <dgm:t>
        <a:bodyPr/>
        <a:lstStyle/>
        <a:p>
          <a:endParaRPr kumimoji="1" lang="ja-JP" altLang="en-US"/>
        </a:p>
      </dgm:t>
    </dgm:pt>
    <dgm:pt modelId="{867717A3-5E57-954F-AB73-996B86C6C4EF}" type="pres">
      <dgm:prSet presAssocID="{A6847882-CF2D-894A-B388-25A03D4C66A1}" presName="header" presStyleLbl="node1" presStyleIdx="1" presStyleCnt="8"/>
      <dgm:spPr/>
      <dgm:t>
        <a:bodyPr/>
        <a:lstStyle/>
        <a:p>
          <a:endParaRPr kumimoji="1" lang="ja-JP" altLang="en-US"/>
        </a:p>
      </dgm:t>
    </dgm:pt>
    <dgm:pt modelId="{3676BBD3-D9BD-BB4F-8C79-2EC70F1865E5}" type="pres">
      <dgm:prSet presAssocID="{2740982F-08A3-6243-A3D8-9B1887A0037F}" presName="parTrans" presStyleLbl="sibTrans2D1" presStyleIdx="1" presStyleCnt="10"/>
      <dgm:spPr/>
      <dgm:t>
        <a:bodyPr/>
        <a:lstStyle/>
        <a:p>
          <a:endParaRPr kumimoji="1" lang="ja-JP" altLang="en-US"/>
        </a:p>
      </dgm:t>
    </dgm:pt>
    <dgm:pt modelId="{631333B4-6886-5541-9765-CCC30EF3D81B}" type="pres">
      <dgm:prSet presAssocID="{386113B9-E0D5-654A-BF9C-0E221922F38D}" presName="child" presStyleLbl="alignAccFollowNode1" presStyleIdx="1" presStyleCnt="10">
        <dgm:presLayoutVars>
          <dgm:chMax val="0"/>
          <dgm:bulletEnabled val="1"/>
        </dgm:presLayoutVars>
      </dgm:prSet>
      <dgm:spPr/>
      <dgm:t>
        <a:bodyPr/>
        <a:lstStyle/>
        <a:p>
          <a:endParaRPr kumimoji="1" lang="ja-JP" altLang="en-US"/>
        </a:p>
      </dgm:t>
    </dgm:pt>
    <dgm:pt modelId="{1AAFD00D-AC6A-8349-8D30-A1C957315B7F}" type="pres">
      <dgm:prSet presAssocID="{9C70AEA4-B452-9D44-87ED-8FB2F4998D17}" presName="sibTrans" presStyleLbl="sibTrans2D1" presStyleIdx="2" presStyleCnt="10"/>
      <dgm:spPr/>
      <dgm:t>
        <a:bodyPr/>
        <a:lstStyle/>
        <a:p>
          <a:endParaRPr kumimoji="1" lang="ja-JP" altLang="en-US"/>
        </a:p>
      </dgm:t>
    </dgm:pt>
    <dgm:pt modelId="{CC93E80B-5BB0-F64E-8DFF-FA4EF660A36B}" type="pres">
      <dgm:prSet presAssocID="{11969A01-A106-854B-9167-47EA45D2DFE2}" presName="child" presStyleLbl="alignAccFollowNode1" presStyleIdx="2" presStyleCnt="10">
        <dgm:presLayoutVars>
          <dgm:chMax val="0"/>
          <dgm:bulletEnabled val="1"/>
        </dgm:presLayoutVars>
      </dgm:prSet>
      <dgm:spPr/>
      <dgm:t>
        <a:bodyPr/>
        <a:lstStyle/>
        <a:p>
          <a:endParaRPr kumimoji="1" lang="ja-JP" altLang="en-US"/>
        </a:p>
      </dgm:t>
    </dgm:pt>
    <dgm:pt modelId="{F83C0376-01C3-9D43-8985-4DC87CE65B4B}" type="pres">
      <dgm:prSet presAssocID="{A6847882-CF2D-894A-B388-25A03D4C66A1}" presName="hSp" presStyleCnt="0"/>
      <dgm:spPr/>
      <dgm:t>
        <a:bodyPr/>
        <a:lstStyle/>
        <a:p>
          <a:endParaRPr kumimoji="1" lang="ja-JP" altLang="en-US"/>
        </a:p>
      </dgm:t>
    </dgm:pt>
    <dgm:pt modelId="{09D8B21A-0D0F-A945-ADCC-5E88844D557D}" type="pres">
      <dgm:prSet presAssocID="{650F77B1-6922-8F43-BDED-518A485655E7}" presName="vertFlow" presStyleCnt="0"/>
      <dgm:spPr/>
      <dgm:t>
        <a:bodyPr/>
        <a:lstStyle/>
        <a:p>
          <a:endParaRPr kumimoji="1" lang="ja-JP" altLang="en-US"/>
        </a:p>
      </dgm:t>
    </dgm:pt>
    <dgm:pt modelId="{41783B06-AFA6-5747-AE1A-73004B2D576C}" type="pres">
      <dgm:prSet presAssocID="{650F77B1-6922-8F43-BDED-518A485655E7}" presName="header" presStyleLbl="node1" presStyleIdx="2" presStyleCnt="8"/>
      <dgm:spPr/>
      <dgm:t>
        <a:bodyPr/>
        <a:lstStyle/>
        <a:p>
          <a:endParaRPr kumimoji="1" lang="ja-JP" altLang="en-US"/>
        </a:p>
      </dgm:t>
    </dgm:pt>
    <dgm:pt modelId="{55923189-B902-A84A-9BD8-114718AE1218}" type="pres">
      <dgm:prSet presAssocID="{26EDA823-17C3-254D-8BBE-FDC003D6DAF6}" presName="parTrans" presStyleLbl="sibTrans2D1" presStyleIdx="3" presStyleCnt="10"/>
      <dgm:spPr/>
      <dgm:t>
        <a:bodyPr/>
        <a:lstStyle/>
        <a:p>
          <a:endParaRPr kumimoji="1" lang="ja-JP" altLang="en-US"/>
        </a:p>
      </dgm:t>
    </dgm:pt>
    <dgm:pt modelId="{73C74843-0D57-894B-A79F-F26CB5B1A38E}" type="pres">
      <dgm:prSet presAssocID="{4FB36058-49FB-EE4D-B41B-D8E5FABB177E}" presName="child" presStyleLbl="alignAccFollowNode1" presStyleIdx="3" presStyleCnt="10">
        <dgm:presLayoutVars>
          <dgm:chMax val="0"/>
          <dgm:bulletEnabled val="1"/>
        </dgm:presLayoutVars>
      </dgm:prSet>
      <dgm:spPr/>
      <dgm:t>
        <a:bodyPr/>
        <a:lstStyle/>
        <a:p>
          <a:endParaRPr kumimoji="1" lang="ja-JP" altLang="en-US"/>
        </a:p>
      </dgm:t>
    </dgm:pt>
    <dgm:pt modelId="{7C448B29-7C99-2B47-8000-2DAEBFA6AF47}" type="pres">
      <dgm:prSet presAssocID="{166887AA-9DF7-5440-9797-87C10E736F97}" presName="sibTrans" presStyleLbl="sibTrans2D1" presStyleIdx="4" presStyleCnt="10"/>
      <dgm:spPr/>
      <dgm:t>
        <a:bodyPr/>
        <a:lstStyle/>
        <a:p>
          <a:endParaRPr kumimoji="1" lang="ja-JP" altLang="en-US"/>
        </a:p>
      </dgm:t>
    </dgm:pt>
    <dgm:pt modelId="{60EBBA58-195D-6148-8228-C5357CA84629}" type="pres">
      <dgm:prSet presAssocID="{49821740-2766-A44C-8AB7-D13D3D6F4477}" presName="child" presStyleLbl="alignAccFollowNode1" presStyleIdx="4" presStyleCnt="10">
        <dgm:presLayoutVars>
          <dgm:chMax val="0"/>
          <dgm:bulletEnabled val="1"/>
        </dgm:presLayoutVars>
      </dgm:prSet>
      <dgm:spPr/>
      <dgm:t>
        <a:bodyPr/>
        <a:lstStyle/>
        <a:p>
          <a:endParaRPr kumimoji="1" lang="ja-JP" altLang="en-US"/>
        </a:p>
      </dgm:t>
    </dgm:pt>
    <dgm:pt modelId="{A3485B1F-C997-D64E-8B91-04DB97036C27}" type="pres">
      <dgm:prSet presAssocID="{8B22D06C-D18D-F146-AD03-462305D36B61}" presName="sibTrans" presStyleLbl="sibTrans2D1" presStyleIdx="5" presStyleCnt="10"/>
      <dgm:spPr/>
      <dgm:t>
        <a:bodyPr/>
        <a:lstStyle/>
        <a:p>
          <a:endParaRPr kumimoji="1" lang="ja-JP" altLang="en-US"/>
        </a:p>
      </dgm:t>
    </dgm:pt>
    <dgm:pt modelId="{D1A2D220-9073-8348-B71D-6A3CB3F54593}" type="pres">
      <dgm:prSet presAssocID="{2E41923F-5503-8D46-AAEC-DD63AB1F383A}" presName="child" presStyleLbl="alignAccFollowNode1" presStyleIdx="5" presStyleCnt="10">
        <dgm:presLayoutVars>
          <dgm:chMax val="0"/>
          <dgm:bulletEnabled val="1"/>
        </dgm:presLayoutVars>
      </dgm:prSet>
      <dgm:spPr/>
      <dgm:t>
        <a:bodyPr/>
        <a:lstStyle/>
        <a:p>
          <a:endParaRPr kumimoji="1" lang="ja-JP" altLang="en-US"/>
        </a:p>
      </dgm:t>
    </dgm:pt>
    <dgm:pt modelId="{924C558D-1177-1045-88E6-CB09CAFF3094}" type="pres">
      <dgm:prSet presAssocID="{650F77B1-6922-8F43-BDED-518A485655E7}" presName="hSp" presStyleCnt="0"/>
      <dgm:spPr/>
      <dgm:t>
        <a:bodyPr/>
        <a:lstStyle/>
        <a:p>
          <a:endParaRPr kumimoji="1" lang="ja-JP" altLang="en-US"/>
        </a:p>
      </dgm:t>
    </dgm:pt>
    <dgm:pt modelId="{7F93BD63-41D1-FB46-9032-7C7DAB479B8C}" type="pres">
      <dgm:prSet presAssocID="{50F92625-FDE9-5B40-B743-36DBF69E426D}" presName="vertFlow" presStyleCnt="0"/>
      <dgm:spPr/>
      <dgm:t>
        <a:bodyPr/>
        <a:lstStyle/>
        <a:p>
          <a:endParaRPr kumimoji="1" lang="ja-JP" altLang="en-US"/>
        </a:p>
      </dgm:t>
    </dgm:pt>
    <dgm:pt modelId="{6F60CDE3-F91B-8C47-9D33-787F42938733}" type="pres">
      <dgm:prSet presAssocID="{50F92625-FDE9-5B40-B743-36DBF69E426D}" presName="header" presStyleLbl="node1" presStyleIdx="3" presStyleCnt="8"/>
      <dgm:spPr/>
      <dgm:t>
        <a:bodyPr/>
        <a:lstStyle/>
        <a:p>
          <a:endParaRPr kumimoji="1" lang="ja-JP" altLang="en-US"/>
        </a:p>
      </dgm:t>
    </dgm:pt>
    <dgm:pt modelId="{FA2148F6-FBE5-EB41-8C9A-7F30A9BFB960}" type="pres">
      <dgm:prSet presAssocID="{EB9FE136-9B3E-F14E-AD59-D17F024B5A94}" presName="parTrans" presStyleLbl="sibTrans2D1" presStyleIdx="6" presStyleCnt="10"/>
      <dgm:spPr/>
      <dgm:t>
        <a:bodyPr/>
        <a:lstStyle/>
        <a:p>
          <a:endParaRPr kumimoji="1" lang="ja-JP" altLang="en-US"/>
        </a:p>
      </dgm:t>
    </dgm:pt>
    <dgm:pt modelId="{B79B58C0-2C7B-7E4F-A2E1-4A4A22E64568}" type="pres">
      <dgm:prSet presAssocID="{261D1944-E0B9-334D-8DC5-E248A3BEAC92}" presName="child" presStyleLbl="alignAccFollowNode1" presStyleIdx="6" presStyleCnt="10">
        <dgm:presLayoutVars>
          <dgm:chMax val="0"/>
          <dgm:bulletEnabled val="1"/>
        </dgm:presLayoutVars>
      </dgm:prSet>
      <dgm:spPr/>
      <dgm:t>
        <a:bodyPr/>
        <a:lstStyle/>
        <a:p>
          <a:endParaRPr kumimoji="1" lang="ja-JP" altLang="en-US"/>
        </a:p>
      </dgm:t>
    </dgm:pt>
    <dgm:pt modelId="{52FFBC3B-459B-AE43-AA62-2DA0A2F24EF1}" type="pres">
      <dgm:prSet presAssocID="{D68FAE11-F82A-8A4A-9DB3-8D50B6D2567F}" presName="sibTrans" presStyleLbl="sibTrans2D1" presStyleIdx="7" presStyleCnt="10"/>
      <dgm:spPr/>
      <dgm:t>
        <a:bodyPr/>
        <a:lstStyle/>
        <a:p>
          <a:endParaRPr kumimoji="1" lang="ja-JP" altLang="en-US"/>
        </a:p>
      </dgm:t>
    </dgm:pt>
    <dgm:pt modelId="{036AF783-909C-284B-B402-16709ADF2E1C}" type="pres">
      <dgm:prSet presAssocID="{31EC3391-7E94-8B4E-81E3-484CFB2A1285}" presName="child" presStyleLbl="alignAccFollowNode1" presStyleIdx="7" presStyleCnt="10">
        <dgm:presLayoutVars>
          <dgm:chMax val="0"/>
          <dgm:bulletEnabled val="1"/>
        </dgm:presLayoutVars>
      </dgm:prSet>
      <dgm:spPr/>
      <dgm:t>
        <a:bodyPr/>
        <a:lstStyle/>
        <a:p>
          <a:endParaRPr kumimoji="1" lang="ja-JP" altLang="en-US"/>
        </a:p>
      </dgm:t>
    </dgm:pt>
    <dgm:pt modelId="{C5C7818D-177C-3544-9F3C-27C47B67A8A6}" type="pres">
      <dgm:prSet presAssocID="{978B9B0A-99D3-174A-8F59-BEC81C185162}" presName="sibTrans" presStyleLbl="sibTrans2D1" presStyleIdx="8" presStyleCnt="10"/>
      <dgm:spPr/>
      <dgm:t>
        <a:bodyPr/>
        <a:lstStyle/>
        <a:p>
          <a:endParaRPr kumimoji="1" lang="ja-JP" altLang="en-US"/>
        </a:p>
      </dgm:t>
    </dgm:pt>
    <dgm:pt modelId="{9AAAD8F0-82B9-B446-A10B-6CD6A8DA76A2}" type="pres">
      <dgm:prSet presAssocID="{F716332F-2CC0-EC4B-AF91-9EE381508B1E}" presName="child" presStyleLbl="alignAccFollowNode1" presStyleIdx="8" presStyleCnt="10">
        <dgm:presLayoutVars>
          <dgm:chMax val="0"/>
          <dgm:bulletEnabled val="1"/>
        </dgm:presLayoutVars>
      </dgm:prSet>
      <dgm:spPr/>
      <dgm:t>
        <a:bodyPr/>
        <a:lstStyle/>
        <a:p>
          <a:endParaRPr kumimoji="1" lang="ja-JP" altLang="en-US"/>
        </a:p>
      </dgm:t>
    </dgm:pt>
    <dgm:pt modelId="{171F4A2D-EA45-E846-91D9-5E01780832DB}" type="pres">
      <dgm:prSet presAssocID="{40077E31-ACC7-3444-9F3A-1148D721AF1D}" presName="sibTrans" presStyleLbl="sibTrans2D1" presStyleIdx="9" presStyleCnt="10"/>
      <dgm:spPr/>
      <dgm:t>
        <a:bodyPr/>
        <a:lstStyle/>
        <a:p>
          <a:endParaRPr kumimoji="1" lang="ja-JP" altLang="en-US"/>
        </a:p>
      </dgm:t>
    </dgm:pt>
    <dgm:pt modelId="{1C38C766-A32A-704B-8C6D-93F47E8BE79F}" type="pres">
      <dgm:prSet presAssocID="{03E2E10D-0BD1-EA43-AFC3-5D7378314668}" presName="child" presStyleLbl="alignAccFollowNode1" presStyleIdx="9" presStyleCnt="10">
        <dgm:presLayoutVars>
          <dgm:chMax val="0"/>
          <dgm:bulletEnabled val="1"/>
        </dgm:presLayoutVars>
      </dgm:prSet>
      <dgm:spPr/>
      <dgm:t>
        <a:bodyPr/>
        <a:lstStyle/>
        <a:p>
          <a:endParaRPr kumimoji="1" lang="ja-JP" altLang="en-US"/>
        </a:p>
      </dgm:t>
    </dgm:pt>
    <dgm:pt modelId="{0A844BE4-688C-CE47-B593-E7536000399B}" type="pres">
      <dgm:prSet presAssocID="{50F92625-FDE9-5B40-B743-36DBF69E426D}" presName="hSp" presStyleCnt="0"/>
      <dgm:spPr/>
      <dgm:t>
        <a:bodyPr/>
        <a:lstStyle/>
        <a:p>
          <a:endParaRPr kumimoji="1" lang="ja-JP" altLang="en-US"/>
        </a:p>
      </dgm:t>
    </dgm:pt>
    <dgm:pt modelId="{B7630C31-7079-4345-8707-91F511B55C16}" type="pres">
      <dgm:prSet presAssocID="{1939BC54-A7B8-534F-9227-2D8E5626845F}" presName="vertFlow" presStyleCnt="0"/>
      <dgm:spPr/>
    </dgm:pt>
    <dgm:pt modelId="{552F7570-23F0-CA49-A6C2-B2D4A03B47D5}" type="pres">
      <dgm:prSet presAssocID="{1939BC54-A7B8-534F-9227-2D8E5626845F}" presName="header" presStyleLbl="node1" presStyleIdx="4" presStyleCnt="8" custScaleY="183124" custLinFactX="-200000" custLinFactY="-100000" custLinFactNeighborX="-259424" custLinFactNeighborY="-152120"/>
      <dgm:spPr/>
      <dgm:t>
        <a:bodyPr/>
        <a:lstStyle/>
        <a:p>
          <a:endParaRPr kumimoji="1" lang="ja-JP" altLang="en-US"/>
        </a:p>
      </dgm:t>
    </dgm:pt>
    <dgm:pt modelId="{933DA26B-E89A-DD4F-97A5-1D2C1534393E}" type="pres">
      <dgm:prSet presAssocID="{1939BC54-A7B8-534F-9227-2D8E5626845F}" presName="hSp" presStyleCnt="0"/>
      <dgm:spPr/>
    </dgm:pt>
    <dgm:pt modelId="{736D836E-ABA6-4847-9E3F-F9D41704FE63}" type="pres">
      <dgm:prSet presAssocID="{31C81FFC-4D3A-6D4D-A9CB-E53A5CE6CAC1}" presName="vertFlow" presStyleCnt="0"/>
      <dgm:spPr/>
    </dgm:pt>
    <dgm:pt modelId="{0B50EFE5-F170-4441-8F31-2D4438FD6162}" type="pres">
      <dgm:prSet presAssocID="{31C81FFC-4D3A-6D4D-A9CB-E53A5CE6CAC1}" presName="header" presStyleLbl="node1" presStyleIdx="5" presStyleCnt="8" custLinFactX="-200000" custLinFactY="-100000" custLinFactNeighborX="-255455" custLinFactNeighborY="-104936"/>
      <dgm:spPr/>
      <dgm:t>
        <a:bodyPr/>
        <a:lstStyle/>
        <a:p>
          <a:endParaRPr kumimoji="1" lang="ja-JP" altLang="en-US"/>
        </a:p>
      </dgm:t>
    </dgm:pt>
    <dgm:pt modelId="{E39EFDA6-8BD3-3C40-9F64-B3372C68A97B}" type="pres">
      <dgm:prSet presAssocID="{31C81FFC-4D3A-6D4D-A9CB-E53A5CE6CAC1}" presName="hSp" presStyleCnt="0"/>
      <dgm:spPr/>
    </dgm:pt>
    <dgm:pt modelId="{53DE87CA-7F20-FA44-9172-CB52004C946A}" type="pres">
      <dgm:prSet presAssocID="{64423F51-FFDD-B146-8241-B33EC269CDB9}" presName="vertFlow" presStyleCnt="0"/>
      <dgm:spPr/>
    </dgm:pt>
    <dgm:pt modelId="{78704A08-86BB-C841-B2ED-7645EF824618}" type="pres">
      <dgm:prSet presAssocID="{64423F51-FFDD-B146-8241-B33EC269CDB9}" presName="header" presStyleLbl="node1" presStyleIdx="6" presStyleCnt="8" custLinFactX="-200000" custLinFactY="-100000" custLinFactNeighborX="-251485" custLinFactNeighborY="-104936"/>
      <dgm:spPr/>
      <dgm:t>
        <a:bodyPr/>
        <a:lstStyle/>
        <a:p>
          <a:endParaRPr kumimoji="1" lang="ja-JP" altLang="en-US"/>
        </a:p>
      </dgm:t>
    </dgm:pt>
    <dgm:pt modelId="{92114D8C-7D73-9848-A322-CD42AB2A09C7}" type="pres">
      <dgm:prSet presAssocID="{64423F51-FFDD-B146-8241-B33EC269CDB9}" presName="hSp" presStyleCnt="0"/>
      <dgm:spPr/>
    </dgm:pt>
    <dgm:pt modelId="{38B0B826-5F3F-B94C-9CDF-40A32398EA71}" type="pres">
      <dgm:prSet presAssocID="{8B45BB1F-9907-C14A-A88F-7D3D9D06BFB3}" presName="vertFlow" presStyleCnt="0"/>
      <dgm:spPr/>
    </dgm:pt>
    <dgm:pt modelId="{4CB2C802-3CE6-EC43-973C-886B897259AC}" type="pres">
      <dgm:prSet presAssocID="{8B45BB1F-9907-C14A-A88F-7D3D9D06BFB3}" presName="header" presStyleLbl="node1" presStyleIdx="7" presStyleCnt="8" custLinFactX="-200000" custLinFactY="-100000" custLinFactNeighborX="-255380" custLinFactNeighborY="-104936"/>
      <dgm:spPr/>
      <dgm:t>
        <a:bodyPr/>
        <a:lstStyle/>
        <a:p>
          <a:endParaRPr kumimoji="1" lang="ja-JP" altLang="en-US"/>
        </a:p>
      </dgm:t>
    </dgm:pt>
  </dgm:ptLst>
  <dgm:cxnLst>
    <dgm:cxn modelId="{0ED2FA71-F2B1-0B46-A3C4-F7A8F2AE61C4}" type="presOf" srcId="{978B9B0A-99D3-174A-8F59-BEC81C185162}" destId="{C5C7818D-177C-3544-9F3C-27C47B67A8A6}" srcOrd="0" destOrd="0" presId="urn:microsoft.com/office/officeart/2005/8/layout/lProcess1"/>
    <dgm:cxn modelId="{15610019-3C60-A948-AA05-00F3A0A84CC3}" type="presOf" srcId="{81BC0862-0F36-5F45-B2FC-CD8620919B45}" destId="{659B7238-0E8D-EE4A-869E-733679D5963E}" srcOrd="0" destOrd="0" presId="urn:microsoft.com/office/officeart/2005/8/layout/lProcess1"/>
    <dgm:cxn modelId="{FCC7DEA5-0BD5-0848-B906-B65303689A39}" type="presOf" srcId="{2E41923F-5503-8D46-AAEC-DD63AB1F383A}" destId="{D1A2D220-9073-8348-B71D-6A3CB3F54593}" srcOrd="0" destOrd="0" presId="urn:microsoft.com/office/officeart/2005/8/layout/lProcess1"/>
    <dgm:cxn modelId="{498FD133-8E76-5140-A9E1-9C8068A1EB55}" srcId="{5E56225A-CBC5-8D46-A867-B24E6287EED9}" destId="{650F77B1-6922-8F43-BDED-518A485655E7}" srcOrd="2" destOrd="0" parTransId="{185F2F33-5764-B14C-A3C8-F62E798A7E49}" sibTransId="{95E620C8-6390-A94E-B24E-DF00907DEDFF}"/>
    <dgm:cxn modelId="{EC1232AE-7266-484E-9460-34CD2FE2F6D7}" srcId="{5E56225A-CBC5-8D46-A867-B24E6287EED9}" destId="{81BC0862-0F36-5F45-B2FC-CD8620919B45}" srcOrd="0" destOrd="0" parTransId="{13037938-FA74-5340-8E05-C9F1EFDC1356}" sibTransId="{13C5C101-C8FA-B348-B5CD-F4B75E293DDD}"/>
    <dgm:cxn modelId="{F88D2EA1-AC55-4B42-9E12-398C7E50065D}" type="presOf" srcId="{A6847882-CF2D-894A-B388-25A03D4C66A1}" destId="{867717A3-5E57-954F-AB73-996B86C6C4EF}" srcOrd="0" destOrd="0" presId="urn:microsoft.com/office/officeart/2005/8/layout/lProcess1"/>
    <dgm:cxn modelId="{C79ABE58-2464-B74E-9489-6F36AEDF6895}" type="presOf" srcId="{261D1944-E0B9-334D-8DC5-E248A3BEAC92}" destId="{B79B58C0-2C7B-7E4F-A2E1-4A4A22E64568}" srcOrd="0" destOrd="0" presId="urn:microsoft.com/office/officeart/2005/8/layout/lProcess1"/>
    <dgm:cxn modelId="{68F5B8DA-C131-A446-BDA9-1AC033F2E3B7}" srcId="{650F77B1-6922-8F43-BDED-518A485655E7}" destId="{4FB36058-49FB-EE4D-B41B-D8E5FABB177E}" srcOrd="0" destOrd="0" parTransId="{26EDA823-17C3-254D-8BBE-FDC003D6DAF6}" sibTransId="{166887AA-9DF7-5440-9797-87C10E736F97}"/>
    <dgm:cxn modelId="{4ACB8988-0E50-8B4B-9BE8-F27114FEF584}" type="presOf" srcId="{40077E31-ACC7-3444-9F3A-1148D721AF1D}" destId="{171F4A2D-EA45-E846-91D9-5E01780832DB}" srcOrd="0" destOrd="0" presId="urn:microsoft.com/office/officeart/2005/8/layout/lProcess1"/>
    <dgm:cxn modelId="{CD97A9E5-3340-654E-B603-7B53B0919FDF}" srcId="{81BC0862-0F36-5F45-B2FC-CD8620919B45}" destId="{56EE886F-6E80-4A40-9173-7117E8599576}" srcOrd="0" destOrd="0" parTransId="{31360401-D4AA-E848-BF4F-791193C26BB6}" sibTransId="{ED30CBBF-152A-E840-B7DE-8AF9592AD3D3}"/>
    <dgm:cxn modelId="{A798BF46-4A6C-F745-B598-A3151D5610B1}" type="presOf" srcId="{4FB36058-49FB-EE4D-B41B-D8E5FABB177E}" destId="{73C74843-0D57-894B-A79F-F26CB5B1A38E}" srcOrd="0" destOrd="0" presId="urn:microsoft.com/office/officeart/2005/8/layout/lProcess1"/>
    <dgm:cxn modelId="{1F9F18BC-2224-7E41-9B11-2B94F40CAEAF}" srcId="{50F92625-FDE9-5B40-B743-36DBF69E426D}" destId="{F716332F-2CC0-EC4B-AF91-9EE381508B1E}" srcOrd="2" destOrd="0" parTransId="{FD2281CF-BED0-1F4E-84F2-34A4BA5A5390}" sibTransId="{40077E31-ACC7-3444-9F3A-1148D721AF1D}"/>
    <dgm:cxn modelId="{E0DFCD1A-51EC-9047-AA32-1E97B8BB0A77}" type="presOf" srcId="{8B45BB1F-9907-C14A-A88F-7D3D9D06BFB3}" destId="{4CB2C802-3CE6-EC43-973C-886B897259AC}" srcOrd="0" destOrd="0" presId="urn:microsoft.com/office/officeart/2005/8/layout/lProcess1"/>
    <dgm:cxn modelId="{7D037B77-AA23-FC45-8F18-C58B4922ECF0}" srcId="{5E56225A-CBC5-8D46-A867-B24E6287EED9}" destId="{8B45BB1F-9907-C14A-A88F-7D3D9D06BFB3}" srcOrd="7" destOrd="0" parTransId="{E4E7F1D0-ADBA-A94E-97C7-0B2D7A77C8E7}" sibTransId="{F48031FC-6C96-F245-8013-4DAB9F798C42}"/>
    <dgm:cxn modelId="{5482D929-0845-254A-8C7A-4BECD1EE5CE8}" type="presOf" srcId="{8B22D06C-D18D-F146-AD03-462305D36B61}" destId="{A3485B1F-C997-D64E-8B91-04DB97036C27}" srcOrd="0" destOrd="0" presId="urn:microsoft.com/office/officeart/2005/8/layout/lProcess1"/>
    <dgm:cxn modelId="{A490447E-A318-8742-BC67-ABA547FDEEDF}" type="presOf" srcId="{D68FAE11-F82A-8A4A-9DB3-8D50B6D2567F}" destId="{52FFBC3B-459B-AE43-AA62-2DA0A2F24EF1}" srcOrd="0" destOrd="0" presId="urn:microsoft.com/office/officeart/2005/8/layout/lProcess1"/>
    <dgm:cxn modelId="{E8B351E2-1BFE-3548-92D9-A5C8C4C72523}" type="presOf" srcId="{9C70AEA4-B452-9D44-87ED-8FB2F4998D17}" destId="{1AAFD00D-AC6A-8349-8D30-A1C957315B7F}" srcOrd="0" destOrd="0" presId="urn:microsoft.com/office/officeart/2005/8/layout/lProcess1"/>
    <dgm:cxn modelId="{78502392-0F34-F041-9DED-1EACFAE4E97A}" type="presOf" srcId="{F716332F-2CC0-EC4B-AF91-9EE381508B1E}" destId="{9AAAD8F0-82B9-B446-A10B-6CD6A8DA76A2}" srcOrd="0" destOrd="0" presId="urn:microsoft.com/office/officeart/2005/8/layout/lProcess1"/>
    <dgm:cxn modelId="{2B196632-AA78-7349-BED5-D6A6DF8BDB63}" srcId="{650F77B1-6922-8F43-BDED-518A485655E7}" destId="{49821740-2766-A44C-8AB7-D13D3D6F4477}" srcOrd="1" destOrd="0" parTransId="{6F039ED1-B8F2-7F42-A710-CCA18683584A}" sibTransId="{8B22D06C-D18D-F146-AD03-462305D36B61}"/>
    <dgm:cxn modelId="{2B73A1A8-BAB2-6445-B1C2-67FC753E1F21}" type="presOf" srcId="{EB9FE136-9B3E-F14E-AD59-D17F024B5A94}" destId="{FA2148F6-FBE5-EB41-8C9A-7F30A9BFB960}" srcOrd="0" destOrd="0" presId="urn:microsoft.com/office/officeart/2005/8/layout/lProcess1"/>
    <dgm:cxn modelId="{15478647-BEC3-B646-88D2-AB68C295FAB8}" srcId="{A6847882-CF2D-894A-B388-25A03D4C66A1}" destId="{386113B9-E0D5-654A-BF9C-0E221922F38D}" srcOrd="0" destOrd="0" parTransId="{2740982F-08A3-6243-A3D8-9B1887A0037F}" sibTransId="{9C70AEA4-B452-9D44-87ED-8FB2F4998D17}"/>
    <dgm:cxn modelId="{B785D05D-63A5-3446-8E21-19F4849E6DEE}" type="presOf" srcId="{64423F51-FFDD-B146-8241-B33EC269CDB9}" destId="{78704A08-86BB-C841-B2ED-7645EF824618}" srcOrd="0" destOrd="0" presId="urn:microsoft.com/office/officeart/2005/8/layout/lProcess1"/>
    <dgm:cxn modelId="{ED088BA9-A3BE-0C48-AE7E-EAE02A77915E}" type="presOf" srcId="{56EE886F-6E80-4A40-9173-7117E8599576}" destId="{8D3F1569-AD31-9D40-ABD9-362D7F19B1E8}" srcOrd="0" destOrd="0" presId="urn:microsoft.com/office/officeart/2005/8/layout/lProcess1"/>
    <dgm:cxn modelId="{36C0E3CB-A651-CC48-85C4-25F4FD953C95}" type="presOf" srcId="{31360401-D4AA-E848-BF4F-791193C26BB6}" destId="{4B90E9B9-B9F0-F54F-B858-4ADA10DA7349}" srcOrd="0" destOrd="0" presId="urn:microsoft.com/office/officeart/2005/8/layout/lProcess1"/>
    <dgm:cxn modelId="{106373BB-6C6B-CA42-BF66-C205AEAA07C7}" srcId="{50F92625-FDE9-5B40-B743-36DBF69E426D}" destId="{261D1944-E0B9-334D-8DC5-E248A3BEAC92}" srcOrd="0" destOrd="0" parTransId="{EB9FE136-9B3E-F14E-AD59-D17F024B5A94}" sibTransId="{D68FAE11-F82A-8A4A-9DB3-8D50B6D2567F}"/>
    <dgm:cxn modelId="{3FD452A0-FBC3-BC4C-9F80-B7B271699CC2}" srcId="{A6847882-CF2D-894A-B388-25A03D4C66A1}" destId="{11969A01-A106-854B-9167-47EA45D2DFE2}" srcOrd="1" destOrd="0" parTransId="{529BCA86-0003-C548-A627-61C11E64529E}" sibTransId="{9E82D088-4F6E-994B-8588-C92A8BDEB814}"/>
    <dgm:cxn modelId="{B801B6DE-5F3E-7646-9C96-A3CEBFD0B637}" type="presOf" srcId="{11969A01-A106-854B-9167-47EA45D2DFE2}" destId="{CC93E80B-5BB0-F64E-8DFF-FA4EF660A36B}" srcOrd="0" destOrd="0" presId="urn:microsoft.com/office/officeart/2005/8/layout/lProcess1"/>
    <dgm:cxn modelId="{112B3354-DCED-FC48-A6E5-06B491FA68E8}" type="presOf" srcId="{26EDA823-17C3-254D-8BBE-FDC003D6DAF6}" destId="{55923189-B902-A84A-9BD8-114718AE1218}" srcOrd="0" destOrd="0" presId="urn:microsoft.com/office/officeart/2005/8/layout/lProcess1"/>
    <dgm:cxn modelId="{AB4F231B-74B9-454D-AA2A-82EFA5DDB4DB}" srcId="{5E56225A-CBC5-8D46-A867-B24E6287EED9}" destId="{A6847882-CF2D-894A-B388-25A03D4C66A1}" srcOrd="1" destOrd="0" parTransId="{8374F398-C5AE-FB44-B77F-C9703618EBE3}" sibTransId="{149C851E-D182-A948-83FC-7F9DAC7DADA4}"/>
    <dgm:cxn modelId="{257899E4-00FF-424F-B5AB-05E07D45CE67}" srcId="{5E56225A-CBC5-8D46-A867-B24E6287EED9}" destId="{50F92625-FDE9-5B40-B743-36DBF69E426D}" srcOrd="3" destOrd="0" parTransId="{8D0712A2-2BE9-D54A-A4DF-FBE08E7011BA}" sibTransId="{CD82ABD7-B774-DF43-93A1-DB9855880014}"/>
    <dgm:cxn modelId="{1D56623A-C0B1-6C4E-975D-1AABD4733EE9}" type="presOf" srcId="{31EC3391-7E94-8B4E-81E3-484CFB2A1285}" destId="{036AF783-909C-284B-B402-16709ADF2E1C}" srcOrd="0" destOrd="0" presId="urn:microsoft.com/office/officeart/2005/8/layout/lProcess1"/>
    <dgm:cxn modelId="{85A587C9-C2F7-2C4F-9523-ACC974C7F23E}" type="presOf" srcId="{650F77B1-6922-8F43-BDED-518A485655E7}" destId="{41783B06-AFA6-5747-AE1A-73004B2D576C}" srcOrd="0" destOrd="0" presId="urn:microsoft.com/office/officeart/2005/8/layout/lProcess1"/>
    <dgm:cxn modelId="{D8419058-8530-294F-8435-ABB81BB067F5}" type="presOf" srcId="{31C81FFC-4D3A-6D4D-A9CB-E53A5CE6CAC1}" destId="{0B50EFE5-F170-4441-8F31-2D4438FD6162}" srcOrd="0" destOrd="0" presId="urn:microsoft.com/office/officeart/2005/8/layout/lProcess1"/>
    <dgm:cxn modelId="{C8D2DACB-A206-E243-99B0-0BADA34603BF}" type="presOf" srcId="{166887AA-9DF7-5440-9797-87C10E736F97}" destId="{7C448B29-7C99-2B47-8000-2DAEBFA6AF47}" srcOrd="0" destOrd="0" presId="urn:microsoft.com/office/officeart/2005/8/layout/lProcess1"/>
    <dgm:cxn modelId="{9C391BFA-114E-8F42-98CC-FBEA3062E66F}" type="presOf" srcId="{386113B9-E0D5-654A-BF9C-0E221922F38D}" destId="{631333B4-6886-5541-9765-CCC30EF3D81B}" srcOrd="0" destOrd="0" presId="urn:microsoft.com/office/officeart/2005/8/layout/lProcess1"/>
    <dgm:cxn modelId="{489C716D-A9A1-2C49-8C1A-C96A71582741}" type="presOf" srcId="{2740982F-08A3-6243-A3D8-9B1887A0037F}" destId="{3676BBD3-D9BD-BB4F-8C79-2EC70F1865E5}" srcOrd="0" destOrd="0" presId="urn:microsoft.com/office/officeart/2005/8/layout/lProcess1"/>
    <dgm:cxn modelId="{60FE87CB-AA10-5F46-B7DB-0E1A4396E5F7}" srcId="{5E56225A-CBC5-8D46-A867-B24E6287EED9}" destId="{1939BC54-A7B8-534F-9227-2D8E5626845F}" srcOrd="4" destOrd="0" parTransId="{7DC0024A-0DFE-DE42-87EB-C85B84757C5E}" sibTransId="{42B19E13-CAB6-DF4F-9AB4-B4E62B8CDD78}"/>
    <dgm:cxn modelId="{3F89E3EF-26C9-1A46-A063-23B1C74C79D0}" type="presOf" srcId="{49821740-2766-A44C-8AB7-D13D3D6F4477}" destId="{60EBBA58-195D-6148-8228-C5357CA84629}" srcOrd="0" destOrd="0" presId="urn:microsoft.com/office/officeart/2005/8/layout/lProcess1"/>
    <dgm:cxn modelId="{49DA1A46-636C-5347-BEEB-8B31D1DDAE46}" type="presOf" srcId="{1939BC54-A7B8-534F-9227-2D8E5626845F}" destId="{552F7570-23F0-CA49-A6C2-B2D4A03B47D5}" srcOrd="0" destOrd="0" presId="urn:microsoft.com/office/officeart/2005/8/layout/lProcess1"/>
    <dgm:cxn modelId="{F22016E3-6952-FC43-A6CE-C5AAC0549907}" srcId="{5E56225A-CBC5-8D46-A867-B24E6287EED9}" destId="{31C81FFC-4D3A-6D4D-A9CB-E53A5CE6CAC1}" srcOrd="5" destOrd="0" parTransId="{47936A6F-A9B1-3347-99D9-B1122D2EF4BD}" sibTransId="{D2B8C9FE-78BC-F54A-9E5A-069F54DADFE1}"/>
    <dgm:cxn modelId="{24D091E0-4F60-074E-AA2F-C3430D569914}" type="presOf" srcId="{50F92625-FDE9-5B40-B743-36DBF69E426D}" destId="{6F60CDE3-F91B-8C47-9D33-787F42938733}" srcOrd="0" destOrd="0" presId="urn:microsoft.com/office/officeart/2005/8/layout/lProcess1"/>
    <dgm:cxn modelId="{617746B8-08AE-2D4B-A89C-24F65B742099}" type="presOf" srcId="{5E56225A-CBC5-8D46-A867-B24E6287EED9}" destId="{DDD8B3B0-7CC5-3A42-88F0-A2799399CC93}" srcOrd="0" destOrd="0" presId="urn:microsoft.com/office/officeart/2005/8/layout/lProcess1"/>
    <dgm:cxn modelId="{5E281E08-8C12-B040-98D3-D79314E52EE5}" type="presOf" srcId="{03E2E10D-0BD1-EA43-AFC3-5D7378314668}" destId="{1C38C766-A32A-704B-8C6D-93F47E8BE79F}" srcOrd="0" destOrd="0" presId="urn:microsoft.com/office/officeart/2005/8/layout/lProcess1"/>
    <dgm:cxn modelId="{0B1DD97C-CA3B-C74A-BD0C-1B39893A73A7}" srcId="{50F92625-FDE9-5B40-B743-36DBF69E426D}" destId="{31EC3391-7E94-8B4E-81E3-484CFB2A1285}" srcOrd="1" destOrd="0" parTransId="{75672710-4337-5248-808E-C1D01D4D9A39}" sibTransId="{978B9B0A-99D3-174A-8F59-BEC81C185162}"/>
    <dgm:cxn modelId="{7B77318E-593E-5843-A823-209A1153AEA3}" srcId="{50F92625-FDE9-5B40-B743-36DBF69E426D}" destId="{03E2E10D-0BD1-EA43-AFC3-5D7378314668}" srcOrd="3" destOrd="0" parTransId="{CA97AC5E-36C2-D242-9832-AB76AE266D97}" sibTransId="{8687A328-2166-F748-9072-81941B40D775}"/>
    <dgm:cxn modelId="{46D98462-FC53-C24F-B736-CF46EDB9CC67}" srcId="{650F77B1-6922-8F43-BDED-518A485655E7}" destId="{2E41923F-5503-8D46-AAEC-DD63AB1F383A}" srcOrd="2" destOrd="0" parTransId="{42EBBAD3-3A43-884D-8064-AD9692843E41}" sibTransId="{67D27925-4660-0C46-B29D-B9E248AF46C2}"/>
    <dgm:cxn modelId="{D50FB5DC-1258-B64B-B959-3EAAAB412605}" srcId="{5E56225A-CBC5-8D46-A867-B24E6287EED9}" destId="{64423F51-FFDD-B146-8241-B33EC269CDB9}" srcOrd="6" destOrd="0" parTransId="{D82BF49D-E181-294D-9E3B-57D6EA6DE66F}" sibTransId="{5A674E52-39A5-5441-9114-D78604A1FC5A}"/>
    <dgm:cxn modelId="{C909BE48-807F-964F-9239-E44369A737C5}" type="presParOf" srcId="{DDD8B3B0-7CC5-3A42-88F0-A2799399CC93}" destId="{DF2A0513-90BD-8642-AF90-C55820659812}" srcOrd="0" destOrd="0" presId="urn:microsoft.com/office/officeart/2005/8/layout/lProcess1"/>
    <dgm:cxn modelId="{2CDB2045-3626-2A48-B4A3-A13C13712FE5}" type="presParOf" srcId="{DF2A0513-90BD-8642-AF90-C55820659812}" destId="{659B7238-0E8D-EE4A-869E-733679D5963E}" srcOrd="0" destOrd="0" presId="urn:microsoft.com/office/officeart/2005/8/layout/lProcess1"/>
    <dgm:cxn modelId="{49D407EB-951B-E844-9702-F05DDA99AF9B}" type="presParOf" srcId="{DF2A0513-90BD-8642-AF90-C55820659812}" destId="{4B90E9B9-B9F0-F54F-B858-4ADA10DA7349}" srcOrd="1" destOrd="0" presId="urn:microsoft.com/office/officeart/2005/8/layout/lProcess1"/>
    <dgm:cxn modelId="{8A5C4F40-C2B2-D54C-B25F-072704422CEB}" type="presParOf" srcId="{DF2A0513-90BD-8642-AF90-C55820659812}" destId="{8D3F1569-AD31-9D40-ABD9-362D7F19B1E8}" srcOrd="2" destOrd="0" presId="urn:microsoft.com/office/officeart/2005/8/layout/lProcess1"/>
    <dgm:cxn modelId="{4C677C05-CBCD-5242-A205-AA3180AE7D38}" type="presParOf" srcId="{DDD8B3B0-7CC5-3A42-88F0-A2799399CC93}" destId="{51852704-2190-F944-9A5F-4F6010236B54}" srcOrd="1" destOrd="0" presId="urn:microsoft.com/office/officeart/2005/8/layout/lProcess1"/>
    <dgm:cxn modelId="{76545B0E-0D71-7845-8CA0-302835042161}" type="presParOf" srcId="{DDD8B3B0-7CC5-3A42-88F0-A2799399CC93}" destId="{BF7C1A47-D69D-EA42-9635-11DE232C7062}" srcOrd="2" destOrd="0" presId="urn:microsoft.com/office/officeart/2005/8/layout/lProcess1"/>
    <dgm:cxn modelId="{B0A7888F-3973-514F-81D4-5A526C27BEA1}" type="presParOf" srcId="{BF7C1A47-D69D-EA42-9635-11DE232C7062}" destId="{867717A3-5E57-954F-AB73-996B86C6C4EF}" srcOrd="0" destOrd="0" presId="urn:microsoft.com/office/officeart/2005/8/layout/lProcess1"/>
    <dgm:cxn modelId="{6C90A342-BA90-EF43-8E35-1CB21F568657}" type="presParOf" srcId="{BF7C1A47-D69D-EA42-9635-11DE232C7062}" destId="{3676BBD3-D9BD-BB4F-8C79-2EC70F1865E5}" srcOrd="1" destOrd="0" presId="urn:microsoft.com/office/officeart/2005/8/layout/lProcess1"/>
    <dgm:cxn modelId="{5B03042C-3CD4-094C-BF69-AB96FB8A45E1}" type="presParOf" srcId="{BF7C1A47-D69D-EA42-9635-11DE232C7062}" destId="{631333B4-6886-5541-9765-CCC30EF3D81B}" srcOrd="2" destOrd="0" presId="urn:microsoft.com/office/officeart/2005/8/layout/lProcess1"/>
    <dgm:cxn modelId="{56955AAD-537C-074D-BC08-0E7DBE26CEA4}" type="presParOf" srcId="{BF7C1A47-D69D-EA42-9635-11DE232C7062}" destId="{1AAFD00D-AC6A-8349-8D30-A1C957315B7F}" srcOrd="3" destOrd="0" presId="urn:microsoft.com/office/officeart/2005/8/layout/lProcess1"/>
    <dgm:cxn modelId="{8178B9B3-811F-7F4D-8896-C1458509889B}" type="presParOf" srcId="{BF7C1A47-D69D-EA42-9635-11DE232C7062}" destId="{CC93E80B-5BB0-F64E-8DFF-FA4EF660A36B}" srcOrd="4" destOrd="0" presId="urn:microsoft.com/office/officeart/2005/8/layout/lProcess1"/>
    <dgm:cxn modelId="{E21ECF6E-A92B-D844-A0B3-21EA86475278}" type="presParOf" srcId="{DDD8B3B0-7CC5-3A42-88F0-A2799399CC93}" destId="{F83C0376-01C3-9D43-8985-4DC87CE65B4B}" srcOrd="3" destOrd="0" presId="urn:microsoft.com/office/officeart/2005/8/layout/lProcess1"/>
    <dgm:cxn modelId="{3D32F934-EAF5-724B-93E9-10A65EEEFF01}" type="presParOf" srcId="{DDD8B3B0-7CC5-3A42-88F0-A2799399CC93}" destId="{09D8B21A-0D0F-A945-ADCC-5E88844D557D}" srcOrd="4" destOrd="0" presId="urn:microsoft.com/office/officeart/2005/8/layout/lProcess1"/>
    <dgm:cxn modelId="{CB1879C6-2D27-E347-98D0-BD9A9CE55705}" type="presParOf" srcId="{09D8B21A-0D0F-A945-ADCC-5E88844D557D}" destId="{41783B06-AFA6-5747-AE1A-73004B2D576C}" srcOrd="0" destOrd="0" presId="urn:microsoft.com/office/officeart/2005/8/layout/lProcess1"/>
    <dgm:cxn modelId="{F3A81B33-B681-8349-9C6A-221E6A1D7328}" type="presParOf" srcId="{09D8B21A-0D0F-A945-ADCC-5E88844D557D}" destId="{55923189-B902-A84A-9BD8-114718AE1218}" srcOrd="1" destOrd="0" presId="urn:microsoft.com/office/officeart/2005/8/layout/lProcess1"/>
    <dgm:cxn modelId="{DADBD971-BD0A-CB4B-B51E-85A19ECEBAF2}" type="presParOf" srcId="{09D8B21A-0D0F-A945-ADCC-5E88844D557D}" destId="{73C74843-0D57-894B-A79F-F26CB5B1A38E}" srcOrd="2" destOrd="0" presId="urn:microsoft.com/office/officeart/2005/8/layout/lProcess1"/>
    <dgm:cxn modelId="{7CC4E4A7-B0B2-5945-9375-CE3518B85D96}" type="presParOf" srcId="{09D8B21A-0D0F-A945-ADCC-5E88844D557D}" destId="{7C448B29-7C99-2B47-8000-2DAEBFA6AF47}" srcOrd="3" destOrd="0" presId="urn:microsoft.com/office/officeart/2005/8/layout/lProcess1"/>
    <dgm:cxn modelId="{8B2640BD-4CE7-164B-A87C-B99899243635}" type="presParOf" srcId="{09D8B21A-0D0F-A945-ADCC-5E88844D557D}" destId="{60EBBA58-195D-6148-8228-C5357CA84629}" srcOrd="4" destOrd="0" presId="urn:microsoft.com/office/officeart/2005/8/layout/lProcess1"/>
    <dgm:cxn modelId="{7B706731-D2CD-ED42-BE9E-3B05ECAD2A4D}" type="presParOf" srcId="{09D8B21A-0D0F-A945-ADCC-5E88844D557D}" destId="{A3485B1F-C997-D64E-8B91-04DB97036C27}" srcOrd="5" destOrd="0" presId="urn:microsoft.com/office/officeart/2005/8/layout/lProcess1"/>
    <dgm:cxn modelId="{15BC505D-763E-944C-A365-0DDEF7A7BDA8}" type="presParOf" srcId="{09D8B21A-0D0F-A945-ADCC-5E88844D557D}" destId="{D1A2D220-9073-8348-B71D-6A3CB3F54593}" srcOrd="6" destOrd="0" presId="urn:microsoft.com/office/officeart/2005/8/layout/lProcess1"/>
    <dgm:cxn modelId="{377B22FE-CF1D-DF44-A69B-FDE5A5AED442}" type="presParOf" srcId="{DDD8B3B0-7CC5-3A42-88F0-A2799399CC93}" destId="{924C558D-1177-1045-88E6-CB09CAFF3094}" srcOrd="5" destOrd="0" presId="urn:microsoft.com/office/officeart/2005/8/layout/lProcess1"/>
    <dgm:cxn modelId="{F47C5BB5-28A3-ED4F-8085-1225CC4AD881}" type="presParOf" srcId="{DDD8B3B0-7CC5-3A42-88F0-A2799399CC93}" destId="{7F93BD63-41D1-FB46-9032-7C7DAB479B8C}" srcOrd="6" destOrd="0" presId="urn:microsoft.com/office/officeart/2005/8/layout/lProcess1"/>
    <dgm:cxn modelId="{F452FF1F-B80F-CB4A-B9DF-DCBA7869CCEF}" type="presParOf" srcId="{7F93BD63-41D1-FB46-9032-7C7DAB479B8C}" destId="{6F60CDE3-F91B-8C47-9D33-787F42938733}" srcOrd="0" destOrd="0" presId="urn:microsoft.com/office/officeart/2005/8/layout/lProcess1"/>
    <dgm:cxn modelId="{4B038855-06EE-E243-839C-B153B3BDFC13}" type="presParOf" srcId="{7F93BD63-41D1-FB46-9032-7C7DAB479B8C}" destId="{FA2148F6-FBE5-EB41-8C9A-7F30A9BFB960}" srcOrd="1" destOrd="0" presId="urn:microsoft.com/office/officeart/2005/8/layout/lProcess1"/>
    <dgm:cxn modelId="{0B432771-82D3-E147-AF11-CE6A40936396}" type="presParOf" srcId="{7F93BD63-41D1-FB46-9032-7C7DAB479B8C}" destId="{B79B58C0-2C7B-7E4F-A2E1-4A4A22E64568}" srcOrd="2" destOrd="0" presId="urn:microsoft.com/office/officeart/2005/8/layout/lProcess1"/>
    <dgm:cxn modelId="{F9AA8D2C-423B-CA4E-99A0-FBA8D789F1D9}" type="presParOf" srcId="{7F93BD63-41D1-FB46-9032-7C7DAB479B8C}" destId="{52FFBC3B-459B-AE43-AA62-2DA0A2F24EF1}" srcOrd="3" destOrd="0" presId="urn:microsoft.com/office/officeart/2005/8/layout/lProcess1"/>
    <dgm:cxn modelId="{81561D1D-1479-8241-B98F-DD5C08BA9182}" type="presParOf" srcId="{7F93BD63-41D1-FB46-9032-7C7DAB479B8C}" destId="{036AF783-909C-284B-B402-16709ADF2E1C}" srcOrd="4" destOrd="0" presId="urn:microsoft.com/office/officeart/2005/8/layout/lProcess1"/>
    <dgm:cxn modelId="{75F72681-02AF-5E46-89CF-D60A0739BF95}" type="presParOf" srcId="{7F93BD63-41D1-FB46-9032-7C7DAB479B8C}" destId="{C5C7818D-177C-3544-9F3C-27C47B67A8A6}" srcOrd="5" destOrd="0" presId="urn:microsoft.com/office/officeart/2005/8/layout/lProcess1"/>
    <dgm:cxn modelId="{A818E659-BF14-6646-957A-5940931103B7}" type="presParOf" srcId="{7F93BD63-41D1-FB46-9032-7C7DAB479B8C}" destId="{9AAAD8F0-82B9-B446-A10B-6CD6A8DA76A2}" srcOrd="6" destOrd="0" presId="urn:microsoft.com/office/officeart/2005/8/layout/lProcess1"/>
    <dgm:cxn modelId="{72BC91DB-3DA1-EA44-8C05-82AA270D53B9}" type="presParOf" srcId="{7F93BD63-41D1-FB46-9032-7C7DAB479B8C}" destId="{171F4A2D-EA45-E846-91D9-5E01780832DB}" srcOrd="7" destOrd="0" presId="urn:microsoft.com/office/officeart/2005/8/layout/lProcess1"/>
    <dgm:cxn modelId="{21D750FF-2B45-4345-B913-DD707EAE2EC6}" type="presParOf" srcId="{7F93BD63-41D1-FB46-9032-7C7DAB479B8C}" destId="{1C38C766-A32A-704B-8C6D-93F47E8BE79F}" srcOrd="8" destOrd="0" presId="urn:microsoft.com/office/officeart/2005/8/layout/lProcess1"/>
    <dgm:cxn modelId="{0ABFBDCC-507A-F044-8E4F-6ADE8780BF64}" type="presParOf" srcId="{DDD8B3B0-7CC5-3A42-88F0-A2799399CC93}" destId="{0A844BE4-688C-CE47-B593-E7536000399B}" srcOrd="7" destOrd="0" presId="urn:microsoft.com/office/officeart/2005/8/layout/lProcess1"/>
    <dgm:cxn modelId="{A1F0B428-7572-7447-9777-EE60846FE7A8}" type="presParOf" srcId="{DDD8B3B0-7CC5-3A42-88F0-A2799399CC93}" destId="{B7630C31-7079-4345-8707-91F511B55C16}" srcOrd="8" destOrd="0" presId="urn:microsoft.com/office/officeart/2005/8/layout/lProcess1"/>
    <dgm:cxn modelId="{971826EB-0D63-5A48-9F34-F4A83D5CD708}" type="presParOf" srcId="{B7630C31-7079-4345-8707-91F511B55C16}" destId="{552F7570-23F0-CA49-A6C2-B2D4A03B47D5}" srcOrd="0" destOrd="0" presId="urn:microsoft.com/office/officeart/2005/8/layout/lProcess1"/>
    <dgm:cxn modelId="{ED48BC2B-A9CF-FE4C-B256-BF4837CAEA70}" type="presParOf" srcId="{DDD8B3B0-7CC5-3A42-88F0-A2799399CC93}" destId="{933DA26B-E89A-DD4F-97A5-1D2C1534393E}" srcOrd="9" destOrd="0" presId="urn:microsoft.com/office/officeart/2005/8/layout/lProcess1"/>
    <dgm:cxn modelId="{F51C1317-1A15-A44F-BD25-5AA25B234297}" type="presParOf" srcId="{DDD8B3B0-7CC5-3A42-88F0-A2799399CC93}" destId="{736D836E-ABA6-4847-9E3F-F9D41704FE63}" srcOrd="10" destOrd="0" presId="urn:microsoft.com/office/officeart/2005/8/layout/lProcess1"/>
    <dgm:cxn modelId="{E1A1212F-78A6-064C-8770-46834B0D29FF}" type="presParOf" srcId="{736D836E-ABA6-4847-9E3F-F9D41704FE63}" destId="{0B50EFE5-F170-4441-8F31-2D4438FD6162}" srcOrd="0" destOrd="0" presId="urn:microsoft.com/office/officeart/2005/8/layout/lProcess1"/>
    <dgm:cxn modelId="{802A07D9-9457-E146-AD2B-FE8C205DAA07}" type="presParOf" srcId="{DDD8B3B0-7CC5-3A42-88F0-A2799399CC93}" destId="{E39EFDA6-8BD3-3C40-9F64-B3372C68A97B}" srcOrd="11" destOrd="0" presId="urn:microsoft.com/office/officeart/2005/8/layout/lProcess1"/>
    <dgm:cxn modelId="{7E504066-CFF7-FE46-919E-E530BC1B7FFD}" type="presParOf" srcId="{DDD8B3B0-7CC5-3A42-88F0-A2799399CC93}" destId="{53DE87CA-7F20-FA44-9172-CB52004C946A}" srcOrd="12" destOrd="0" presId="urn:microsoft.com/office/officeart/2005/8/layout/lProcess1"/>
    <dgm:cxn modelId="{647C3246-4199-CA42-A63A-C288CA178C1C}" type="presParOf" srcId="{53DE87CA-7F20-FA44-9172-CB52004C946A}" destId="{78704A08-86BB-C841-B2ED-7645EF824618}" srcOrd="0" destOrd="0" presId="urn:microsoft.com/office/officeart/2005/8/layout/lProcess1"/>
    <dgm:cxn modelId="{0C5FB145-731F-7E49-8B60-65A2018D8881}" type="presParOf" srcId="{DDD8B3B0-7CC5-3A42-88F0-A2799399CC93}" destId="{92114D8C-7D73-9848-A322-CD42AB2A09C7}" srcOrd="13" destOrd="0" presId="urn:microsoft.com/office/officeart/2005/8/layout/lProcess1"/>
    <dgm:cxn modelId="{1B945EF2-D0F0-E04D-ACA6-55CB4679C06A}" type="presParOf" srcId="{DDD8B3B0-7CC5-3A42-88F0-A2799399CC93}" destId="{38B0B826-5F3F-B94C-9CDF-40A32398EA71}" srcOrd="14" destOrd="0" presId="urn:microsoft.com/office/officeart/2005/8/layout/lProcess1"/>
    <dgm:cxn modelId="{336129CA-F89E-8D41-9F13-E5E1FB9B3AFB}" type="presParOf" srcId="{38B0B826-5F3F-B94C-9CDF-40A32398EA71}" destId="{4CB2C802-3CE6-EC43-973C-886B897259AC}" srcOrd="0" destOrd="0" presId="urn:microsoft.com/office/officeart/2005/8/layout/l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9B7238-0E8D-EE4A-869E-733679D5963E}">
      <dsp:nvSpPr>
        <dsp:cNvPr id="0" name=""/>
        <dsp:cNvSpPr/>
      </dsp:nvSpPr>
      <dsp:spPr>
        <a:xfrm>
          <a:off x="687" y="797638"/>
          <a:ext cx="972429" cy="24310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kumimoji="1" lang="en-US" altLang="ja-JP" sz="1300" kern="1200"/>
            <a:t>Producer </a:t>
          </a:r>
          <a:endParaRPr kumimoji="1" lang="ja-JP" altLang="en-US" sz="1300" kern="1200"/>
        </a:p>
      </dsp:txBody>
      <dsp:txXfrm>
        <a:off x="7807" y="804758"/>
        <a:ext cx="958189" cy="228867"/>
      </dsp:txXfrm>
    </dsp:sp>
    <dsp:sp modelId="{4B90E9B9-B9F0-F54F-B858-4ADA10DA7349}">
      <dsp:nvSpPr>
        <dsp:cNvPr id="0" name=""/>
        <dsp:cNvSpPr/>
      </dsp:nvSpPr>
      <dsp:spPr>
        <a:xfrm rot="5400000">
          <a:off x="465630" y="1062017"/>
          <a:ext cx="42543" cy="42543"/>
        </a:xfrm>
        <a:prstGeom prst="rightArrow">
          <a:avLst>
            <a:gd name="adj1" fmla="val 667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8D3F1569-AD31-9D40-ABD9-362D7F19B1E8}">
      <dsp:nvSpPr>
        <dsp:cNvPr id="0" name=""/>
        <dsp:cNvSpPr/>
      </dsp:nvSpPr>
      <dsp:spPr>
        <a:xfrm>
          <a:off x="687" y="1125832"/>
          <a:ext cx="972429" cy="243107"/>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en-US" altLang="ja-JP" sz="1000" kern="1200"/>
            <a:t>Consumers</a:t>
          </a:r>
          <a:endParaRPr kumimoji="1" lang="ja-JP" altLang="en-US" sz="1000" kern="1200"/>
        </a:p>
      </dsp:txBody>
      <dsp:txXfrm>
        <a:off x="7807" y="1132952"/>
        <a:ext cx="958189" cy="228867"/>
      </dsp:txXfrm>
    </dsp:sp>
    <dsp:sp modelId="{867717A3-5E57-954F-AB73-996B86C6C4EF}">
      <dsp:nvSpPr>
        <dsp:cNvPr id="0" name=""/>
        <dsp:cNvSpPr/>
      </dsp:nvSpPr>
      <dsp:spPr>
        <a:xfrm>
          <a:off x="1109257" y="797638"/>
          <a:ext cx="972429" cy="24310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kumimoji="1" lang="en-US" altLang="ja-JP" sz="1300" kern="1200"/>
            <a:t>Producer</a:t>
          </a:r>
          <a:endParaRPr kumimoji="1" lang="ja-JP" altLang="en-US" sz="1300" kern="1200"/>
        </a:p>
      </dsp:txBody>
      <dsp:txXfrm>
        <a:off x="1116377" y="804758"/>
        <a:ext cx="958189" cy="228867"/>
      </dsp:txXfrm>
    </dsp:sp>
    <dsp:sp modelId="{3676BBD3-D9BD-BB4F-8C79-2EC70F1865E5}">
      <dsp:nvSpPr>
        <dsp:cNvPr id="0" name=""/>
        <dsp:cNvSpPr/>
      </dsp:nvSpPr>
      <dsp:spPr>
        <a:xfrm rot="5400000">
          <a:off x="1574199" y="1062017"/>
          <a:ext cx="42543" cy="42543"/>
        </a:xfrm>
        <a:prstGeom prst="rightArrow">
          <a:avLst>
            <a:gd name="adj1" fmla="val 667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631333B4-6886-5541-9765-CCC30EF3D81B}">
      <dsp:nvSpPr>
        <dsp:cNvPr id="0" name=""/>
        <dsp:cNvSpPr/>
      </dsp:nvSpPr>
      <dsp:spPr>
        <a:xfrm>
          <a:off x="1109257" y="1125832"/>
          <a:ext cx="972429" cy="243107"/>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en-US" altLang="ja-JP" sz="1000" kern="1200"/>
            <a:t>Retailers</a:t>
          </a:r>
          <a:endParaRPr kumimoji="1" lang="ja-JP" altLang="en-US" sz="1000" kern="1200"/>
        </a:p>
      </dsp:txBody>
      <dsp:txXfrm>
        <a:off x="1116377" y="1132952"/>
        <a:ext cx="958189" cy="228867"/>
      </dsp:txXfrm>
    </dsp:sp>
    <dsp:sp modelId="{1AAFD00D-AC6A-8349-8D30-A1C957315B7F}">
      <dsp:nvSpPr>
        <dsp:cNvPr id="0" name=""/>
        <dsp:cNvSpPr/>
      </dsp:nvSpPr>
      <dsp:spPr>
        <a:xfrm rot="5400000">
          <a:off x="1574199" y="1390212"/>
          <a:ext cx="42543" cy="42543"/>
        </a:xfrm>
        <a:prstGeom prst="rightArrow">
          <a:avLst>
            <a:gd name="adj1" fmla="val 667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CC93E80B-5BB0-F64E-8DFF-FA4EF660A36B}">
      <dsp:nvSpPr>
        <dsp:cNvPr id="0" name=""/>
        <dsp:cNvSpPr/>
      </dsp:nvSpPr>
      <dsp:spPr>
        <a:xfrm>
          <a:off x="1109257" y="1454027"/>
          <a:ext cx="972429" cy="243107"/>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en-US" altLang="ja-JP" sz="1000" kern="1200"/>
            <a:t>Consumers</a:t>
          </a:r>
          <a:endParaRPr kumimoji="1" lang="ja-JP" altLang="en-US" sz="1000" kern="1200"/>
        </a:p>
      </dsp:txBody>
      <dsp:txXfrm>
        <a:off x="1116377" y="1461147"/>
        <a:ext cx="958189" cy="228867"/>
      </dsp:txXfrm>
    </dsp:sp>
    <dsp:sp modelId="{41783B06-AFA6-5747-AE1A-73004B2D576C}">
      <dsp:nvSpPr>
        <dsp:cNvPr id="0" name=""/>
        <dsp:cNvSpPr/>
      </dsp:nvSpPr>
      <dsp:spPr>
        <a:xfrm>
          <a:off x="2217826" y="797638"/>
          <a:ext cx="972429" cy="24310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kumimoji="1" lang="en-US" altLang="ja-JP" sz="1300" kern="1200"/>
            <a:t>producer</a:t>
          </a:r>
          <a:endParaRPr kumimoji="1" lang="ja-JP" altLang="en-US" sz="1300" kern="1200"/>
        </a:p>
      </dsp:txBody>
      <dsp:txXfrm>
        <a:off x="2224946" y="804758"/>
        <a:ext cx="958189" cy="228867"/>
      </dsp:txXfrm>
    </dsp:sp>
    <dsp:sp modelId="{55923189-B902-A84A-9BD8-114718AE1218}">
      <dsp:nvSpPr>
        <dsp:cNvPr id="0" name=""/>
        <dsp:cNvSpPr/>
      </dsp:nvSpPr>
      <dsp:spPr>
        <a:xfrm rot="5400000">
          <a:off x="2682769" y="1062017"/>
          <a:ext cx="42543" cy="42543"/>
        </a:xfrm>
        <a:prstGeom prst="rightArrow">
          <a:avLst>
            <a:gd name="adj1" fmla="val 667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73C74843-0D57-894B-A79F-F26CB5B1A38E}">
      <dsp:nvSpPr>
        <dsp:cNvPr id="0" name=""/>
        <dsp:cNvSpPr/>
      </dsp:nvSpPr>
      <dsp:spPr>
        <a:xfrm>
          <a:off x="2217826" y="1125832"/>
          <a:ext cx="972429" cy="243107"/>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en-US" altLang="ja-JP" sz="1000" kern="1200"/>
            <a:t>wholesalers</a:t>
          </a:r>
          <a:endParaRPr kumimoji="1" lang="ja-JP" altLang="en-US" sz="1000" kern="1200"/>
        </a:p>
      </dsp:txBody>
      <dsp:txXfrm>
        <a:off x="2224946" y="1132952"/>
        <a:ext cx="958189" cy="228867"/>
      </dsp:txXfrm>
    </dsp:sp>
    <dsp:sp modelId="{7C448B29-7C99-2B47-8000-2DAEBFA6AF47}">
      <dsp:nvSpPr>
        <dsp:cNvPr id="0" name=""/>
        <dsp:cNvSpPr/>
      </dsp:nvSpPr>
      <dsp:spPr>
        <a:xfrm rot="5400000">
          <a:off x="2682769" y="1390212"/>
          <a:ext cx="42543" cy="42543"/>
        </a:xfrm>
        <a:prstGeom prst="rightArrow">
          <a:avLst>
            <a:gd name="adj1" fmla="val 667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60EBBA58-195D-6148-8228-C5357CA84629}">
      <dsp:nvSpPr>
        <dsp:cNvPr id="0" name=""/>
        <dsp:cNvSpPr/>
      </dsp:nvSpPr>
      <dsp:spPr>
        <a:xfrm>
          <a:off x="2217826" y="1454027"/>
          <a:ext cx="972429" cy="243107"/>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en-US" altLang="ja-JP" sz="1000" kern="1200"/>
            <a:t>Retailers</a:t>
          </a:r>
          <a:endParaRPr kumimoji="1" lang="ja-JP" altLang="en-US" sz="1000" kern="1200"/>
        </a:p>
      </dsp:txBody>
      <dsp:txXfrm>
        <a:off x="2224946" y="1461147"/>
        <a:ext cx="958189" cy="228867"/>
      </dsp:txXfrm>
    </dsp:sp>
    <dsp:sp modelId="{A3485B1F-C997-D64E-8B91-04DB97036C27}">
      <dsp:nvSpPr>
        <dsp:cNvPr id="0" name=""/>
        <dsp:cNvSpPr/>
      </dsp:nvSpPr>
      <dsp:spPr>
        <a:xfrm rot="5400000">
          <a:off x="2682769" y="1718407"/>
          <a:ext cx="42543" cy="42543"/>
        </a:xfrm>
        <a:prstGeom prst="rightArrow">
          <a:avLst>
            <a:gd name="adj1" fmla="val 667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D1A2D220-9073-8348-B71D-6A3CB3F54593}">
      <dsp:nvSpPr>
        <dsp:cNvPr id="0" name=""/>
        <dsp:cNvSpPr/>
      </dsp:nvSpPr>
      <dsp:spPr>
        <a:xfrm>
          <a:off x="2217826" y="1782222"/>
          <a:ext cx="972429" cy="243107"/>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en-US" altLang="ja-JP" sz="1000" kern="1200"/>
            <a:t>Consumers</a:t>
          </a:r>
          <a:endParaRPr kumimoji="1" lang="ja-JP" altLang="en-US" sz="1000" kern="1200"/>
        </a:p>
      </dsp:txBody>
      <dsp:txXfrm>
        <a:off x="2224946" y="1789342"/>
        <a:ext cx="958189" cy="228867"/>
      </dsp:txXfrm>
    </dsp:sp>
    <dsp:sp modelId="{6F60CDE3-F91B-8C47-9D33-787F42938733}">
      <dsp:nvSpPr>
        <dsp:cNvPr id="0" name=""/>
        <dsp:cNvSpPr/>
      </dsp:nvSpPr>
      <dsp:spPr>
        <a:xfrm>
          <a:off x="3326395" y="797638"/>
          <a:ext cx="972429" cy="24310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kumimoji="1" lang="en-US" altLang="ja-JP" sz="1300" kern="1200"/>
            <a:t>producer</a:t>
          </a:r>
          <a:endParaRPr kumimoji="1" lang="ja-JP" altLang="en-US" sz="1300" kern="1200"/>
        </a:p>
      </dsp:txBody>
      <dsp:txXfrm>
        <a:off x="3333515" y="804758"/>
        <a:ext cx="958189" cy="228867"/>
      </dsp:txXfrm>
    </dsp:sp>
    <dsp:sp modelId="{FA2148F6-FBE5-EB41-8C9A-7F30A9BFB960}">
      <dsp:nvSpPr>
        <dsp:cNvPr id="0" name=""/>
        <dsp:cNvSpPr/>
      </dsp:nvSpPr>
      <dsp:spPr>
        <a:xfrm rot="5400000">
          <a:off x="3791338" y="1062017"/>
          <a:ext cx="42543" cy="42543"/>
        </a:xfrm>
        <a:prstGeom prst="rightArrow">
          <a:avLst>
            <a:gd name="adj1" fmla="val 667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79B58C0-2C7B-7E4F-A2E1-4A4A22E64568}">
      <dsp:nvSpPr>
        <dsp:cNvPr id="0" name=""/>
        <dsp:cNvSpPr/>
      </dsp:nvSpPr>
      <dsp:spPr>
        <a:xfrm>
          <a:off x="3326395" y="1125832"/>
          <a:ext cx="972429" cy="243107"/>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en-US" altLang="ja-JP" sz="1000" kern="1200"/>
            <a:t>Agents or brokers</a:t>
          </a:r>
          <a:endParaRPr kumimoji="1" lang="ja-JP" altLang="en-US" sz="1000" kern="1200"/>
        </a:p>
      </dsp:txBody>
      <dsp:txXfrm>
        <a:off x="3333515" y="1132952"/>
        <a:ext cx="958189" cy="228867"/>
      </dsp:txXfrm>
    </dsp:sp>
    <dsp:sp modelId="{52FFBC3B-459B-AE43-AA62-2DA0A2F24EF1}">
      <dsp:nvSpPr>
        <dsp:cNvPr id="0" name=""/>
        <dsp:cNvSpPr/>
      </dsp:nvSpPr>
      <dsp:spPr>
        <a:xfrm rot="5400000">
          <a:off x="3791338" y="1390212"/>
          <a:ext cx="42543" cy="42543"/>
        </a:xfrm>
        <a:prstGeom prst="rightArrow">
          <a:avLst>
            <a:gd name="adj1" fmla="val 667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36AF783-909C-284B-B402-16709ADF2E1C}">
      <dsp:nvSpPr>
        <dsp:cNvPr id="0" name=""/>
        <dsp:cNvSpPr/>
      </dsp:nvSpPr>
      <dsp:spPr>
        <a:xfrm>
          <a:off x="3326395" y="1454027"/>
          <a:ext cx="972429" cy="243107"/>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en-US" altLang="ja-JP" sz="1000" kern="1200"/>
            <a:t>Wholesalers</a:t>
          </a:r>
          <a:endParaRPr kumimoji="1" lang="ja-JP" altLang="en-US" sz="1000" kern="1200"/>
        </a:p>
      </dsp:txBody>
      <dsp:txXfrm>
        <a:off x="3333515" y="1461147"/>
        <a:ext cx="958189" cy="228867"/>
      </dsp:txXfrm>
    </dsp:sp>
    <dsp:sp modelId="{C5C7818D-177C-3544-9F3C-27C47B67A8A6}">
      <dsp:nvSpPr>
        <dsp:cNvPr id="0" name=""/>
        <dsp:cNvSpPr/>
      </dsp:nvSpPr>
      <dsp:spPr>
        <a:xfrm rot="5400000">
          <a:off x="3791338" y="1718407"/>
          <a:ext cx="42543" cy="42543"/>
        </a:xfrm>
        <a:prstGeom prst="rightArrow">
          <a:avLst>
            <a:gd name="adj1" fmla="val 667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AAAD8F0-82B9-B446-A10B-6CD6A8DA76A2}">
      <dsp:nvSpPr>
        <dsp:cNvPr id="0" name=""/>
        <dsp:cNvSpPr/>
      </dsp:nvSpPr>
      <dsp:spPr>
        <a:xfrm>
          <a:off x="3326395" y="1782222"/>
          <a:ext cx="972429" cy="243107"/>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en-US" altLang="ja-JP" sz="1000" kern="1200"/>
            <a:t>Retailers</a:t>
          </a:r>
          <a:endParaRPr kumimoji="1" lang="ja-JP" altLang="en-US" sz="1000" kern="1200"/>
        </a:p>
      </dsp:txBody>
      <dsp:txXfrm>
        <a:off x="3333515" y="1789342"/>
        <a:ext cx="958189" cy="228867"/>
      </dsp:txXfrm>
    </dsp:sp>
    <dsp:sp modelId="{171F4A2D-EA45-E846-91D9-5E01780832DB}">
      <dsp:nvSpPr>
        <dsp:cNvPr id="0" name=""/>
        <dsp:cNvSpPr/>
      </dsp:nvSpPr>
      <dsp:spPr>
        <a:xfrm rot="5400000">
          <a:off x="3791338" y="2046601"/>
          <a:ext cx="42543" cy="42543"/>
        </a:xfrm>
        <a:prstGeom prst="rightArrow">
          <a:avLst>
            <a:gd name="adj1" fmla="val 667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1C38C766-A32A-704B-8C6D-93F47E8BE79F}">
      <dsp:nvSpPr>
        <dsp:cNvPr id="0" name=""/>
        <dsp:cNvSpPr/>
      </dsp:nvSpPr>
      <dsp:spPr>
        <a:xfrm>
          <a:off x="3326395" y="2110417"/>
          <a:ext cx="972429" cy="243107"/>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en-US" altLang="ja-JP" sz="1000" kern="1200"/>
            <a:t>Consumers</a:t>
          </a:r>
          <a:endParaRPr kumimoji="1" lang="ja-JP" altLang="en-US" sz="1000" kern="1200"/>
        </a:p>
      </dsp:txBody>
      <dsp:txXfrm>
        <a:off x="3333515" y="2117537"/>
        <a:ext cx="958189" cy="228867"/>
      </dsp:txXfrm>
    </dsp:sp>
    <dsp:sp modelId="{552F7570-23F0-CA49-A6C2-B2D4A03B47D5}">
      <dsp:nvSpPr>
        <dsp:cNvPr id="0" name=""/>
        <dsp:cNvSpPr/>
      </dsp:nvSpPr>
      <dsp:spPr>
        <a:xfrm>
          <a:off x="0" y="184716"/>
          <a:ext cx="972429" cy="445187"/>
        </a:xfrm>
        <a:prstGeom prst="roundRect">
          <a:avLst>
            <a:gd name="adj" fmla="val 10000"/>
          </a:avLst>
        </a:prstGeom>
        <a:solidFill>
          <a:schemeClr val="lt1"/>
        </a:solidFill>
        <a:ln w="25400" cap="flat" cmpd="sng" algn="ctr">
          <a:solidFill>
            <a:srgbClr val="FFFFFF"/>
          </a:solidFill>
          <a:prstDash val="solid"/>
        </a:ln>
        <a:effectLst/>
        <a:scene3d>
          <a:camera prst="orthographicFront"/>
          <a:lightRig rig="threePt" dir="t">
            <a:rot lat="0" lon="0" rev="7500000"/>
          </a:lightRig>
        </a:scene3d>
        <a:sp3d/>
      </dsp:spPr>
      <dsp:style>
        <a:lnRef idx="2">
          <a:schemeClr val="dk1"/>
        </a:lnRef>
        <a:fillRef idx="1">
          <a:schemeClr val="lt1"/>
        </a:fillRef>
        <a:effectRef idx="0">
          <a:schemeClr val="dk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en-US" altLang="ja-JP" sz="1000" b="1" kern="1200" dirty="0" smtClean="0">
              <a:solidFill>
                <a:schemeClr val="tx1"/>
              </a:solidFill>
            </a:rPr>
            <a:t>Direct</a:t>
          </a:r>
          <a:r>
            <a:rPr kumimoji="1" lang="en-US" altLang="ja-JP" sz="700" b="1" kern="1200" dirty="0" smtClean="0">
              <a:solidFill>
                <a:schemeClr val="tx1"/>
              </a:solidFill>
            </a:rPr>
            <a:t> </a:t>
          </a:r>
          <a:r>
            <a:rPr kumimoji="1" lang="en-US" altLang="ja-JP" sz="1000" b="1" kern="1200" dirty="0" smtClean="0">
              <a:solidFill>
                <a:schemeClr val="tx1"/>
              </a:solidFill>
            </a:rPr>
            <a:t>channel</a:t>
          </a:r>
          <a:endParaRPr kumimoji="1" lang="ja-JP" altLang="en-US" sz="1000" b="1" kern="1200" dirty="0">
            <a:solidFill>
              <a:schemeClr val="tx1"/>
            </a:solidFill>
          </a:endParaRPr>
        </a:p>
      </dsp:txBody>
      <dsp:txXfrm>
        <a:off x="13039" y="197755"/>
        <a:ext cx="946351" cy="419109"/>
      </dsp:txXfrm>
    </dsp:sp>
    <dsp:sp modelId="{0B50EFE5-F170-4441-8F31-2D4438FD6162}">
      <dsp:nvSpPr>
        <dsp:cNvPr id="0" name=""/>
        <dsp:cNvSpPr/>
      </dsp:nvSpPr>
      <dsp:spPr>
        <a:xfrm>
          <a:off x="1114556" y="299423"/>
          <a:ext cx="972429" cy="243107"/>
        </a:xfrm>
        <a:prstGeom prst="roundRect">
          <a:avLst>
            <a:gd name="adj" fmla="val 10000"/>
          </a:avLst>
        </a:prstGeom>
        <a:solidFill>
          <a:schemeClr val="lt1"/>
        </a:solidFill>
        <a:ln w="25400" cap="flat" cmpd="sng" algn="ctr">
          <a:solidFill>
            <a:srgbClr val="FFFFFF"/>
          </a:solidFill>
          <a:prstDash val="solid"/>
        </a:ln>
        <a:effectLst/>
        <a:scene3d>
          <a:camera prst="orthographicFront"/>
          <a:lightRig rig="threePt" dir="t">
            <a:rot lat="0" lon="0" rev="7500000"/>
          </a:lightRig>
        </a:scene3d>
        <a:sp3d/>
      </dsp:spPr>
      <dsp:style>
        <a:lnRef idx="2">
          <a:schemeClr val="dk1"/>
        </a:lnRef>
        <a:fillRef idx="1">
          <a:schemeClr val="lt1"/>
        </a:fillRef>
        <a:effectRef idx="0">
          <a:schemeClr val="dk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en-US" altLang="ja-JP" sz="1000" b="1" kern="1200" dirty="0" smtClean="0"/>
            <a:t>Retailer channel</a:t>
          </a:r>
          <a:endParaRPr kumimoji="1" lang="ja-JP" altLang="en-US" sz="1000" b="1" kern="1200" dirty="0"/>
        </a:p>
      </dsp:txBody>
      <dsp:txXfrm>
        <a:off x="1121676" y="306543"/>
        <a:ext cx="958189" cy="228867"/>
      </dsp:txXfrm>
    </dsp:sp>
    <dsp:sp modelId="{78704A08-86BB-C841-B2ED-7645EF824618}">
      <dsp:nvSpPr>
        <dsp:cNvPr id="0" name=""/>
        <dsp:cNvSpPr/>
      </dsp:nvSpPr>
      <dsp:spPr>
        <a:xfrm>
          <a:off x="2261731" y="299423"/>
          <a:ext cx="972429" cy="243107"/>
        </a:xfrm>
        <a:prstGeom prst="roundRect">
          <a:avLst>
            <a:gd name="adj" fmla="val 10000"/>
          </a:avLst>
        </a:prstGeom>
        <a:solidFill>
          <a:schemeClr val="lt1"/>
        </a:solidFill>
        <a:ln w="25400" cap="flat" cmpd="sng" algn="ctr">
          <a:solidFill>
            <a:srgbClr val="FFFFFF"/>
          </a:solidFill>
          <a:prstDash val="solid"/>
        </a:ln>
        <a:effectLst/>
        <a:scene3d>
          <a:camera prst="orthographicFront"/>
          <a:lightRig rig="threePt" dir="t">
            <a:rot lat="0" lon="0" rev="7500000"/>
          </a:lightRig>
        </a:scene3d>
        <a:sp3d/>
      </dsp:spPr>
      <dsp:style>
        <a:lnRef idx="2">
          <a:schemeClr val="dk1"/>
        </a:lnRef>
        <a:fillRef idx="1">
          <a:schemeClr val="lt1"/>
        </a:fillRef>
        <a:effectRef idx="0">
          <a:schemeClr val="dk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en-US" altLang="ja-JP" sz="1000" b="1" kern="1200" dirty="0" smtClean="0">
              <a:solidFill>
                <a:srgbClr val="000000"/>
              </a:solidFill>
            </a:rPr>
            <a:t>Wholesaler</a:t>
          </a:r>
          <a:r>
            <a:rPr kumimoji="1" lang="en-US" altLang="ja-JP" sz="1000" b="1" kern="1200" dirty="0" smtClean="0"/>
            <a:t> </a:t>
          </a:r>
          <a:r>
            <a:rPr kumimoji="1" lang="en-US" altLang="ja-JP" sz="1000" b="1" kern="1200" dirty="0" smtClean="0">
              <a:solidFill>
                <a:srgbClr val="000000"/>
              </a:solidFill>
            </a:rPr>
            <a:t>channel</a:t>
          </a:r>
          <a:endParaRPr kumimoji="1" lang="ja-JP" altLang="en-US" sz="1000" b="1" kern="1200" dirty="0">
            <a:solidFill>
              <a:srgbClr val="000000"/>
            </a:solidFill>
          </a:endParaRPr>
        </a:p>
      </dsp:txBody>
      <dsp:txXfrm>
        <a:off x="2268851" y="306543"/>
        <a:ext cx="958189" cy="228867"/>
      </dsp:txXfrm>
    </dsp:sp>
    <dsp:sp modelId="{4CB2C802-3CE6-EC43-973C-886B897259AC}">
      <dsp:nvSpPr>
        <dsp:cNvPr id="0" name=""/>
        <dsp:cNvSpPr/>
      </dsp:nvSpPr>
      <dsp:spPr>
        <a:xfrm>
          <a:off x="3332424" y="299423"/>
          <a:ext cx="972429" cy="243107"/>
        </a:xfrm>
        <a:prstGeom prst="roundRect">
          <a:avLst>
            <a:gd name="adj" fmla="val 10000"/>
          </a:avLst>
        </a:prstGeom>
        <a:solidFill>
          <a:schemeClr val="lt1"/>
        </a:solidFill>
        <a:ln w="25400" cap="flat" cmpd="sng" algn="ctr">
          <a:noFill/>
          <a:prstDash val="solid"/>
        </a:ln>
        <a:effectLst/>
        <a:scene3d>
          <a:camera prst="orthographicFront"/>
          <a:lightRig rig="threePt" dir="t">
            <a:rot lat="0" lon="0" rev="7500000"/>
          </a:lightRig>
        </a:scene3d>
        <a:sp3d/>
      </dsp:spPr>
      <dsp:style>
        <a:lnRef idx="2">
          <a:schemeClr val="dk1"/>
        </a:lnRef>
        <a:fillRef idx="1">
          <a:schemeClr val="lt1"/>
        </a:fillRef>
        <a:effectRef idx="0">
          <a:schemeClr val="dk1"/>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kumimoji="1" lang="en-US" altLang="ja-JP" sz="1000" b="1" kern="1200" dirty="0" smtClean="0">
              <a:solidFill>
                <a:srgbClr val="000000"/>
              </a:solidFill>
            </a:rPr>
            <a:t>Agent/broker</a:t>
          </a:r>
          <a:br>
            <a:rPr kumimoji="1" lang="en-US" altLang="ja-JP" sz="1000" b="1" kern="1200" dirty="0" smtClean="0">
              <a:solidFill>
                <a:srgbClr val="000000"/>
              </a:solidFill>
            </a:rPr>
          </a:br>
          <a:r>
            <a:rPr kumimoji="1" lang="en-US" altLang="ja-JP" sz="1000" b="1" kern="1200" dirty="0" smtClean="0">
              <a:solidFill>
                <a:srgbClr val="000000"/>
              </a:solidFill>
            </a:rPr>
            <a:t>channel</a:t>
          </a:r>
          <a:endParaRPr kumimoji="1" lang="ja-JP" altLang="en-US" sz="1000" b="1" kern="1200" dirty="0">
            <a:solidFill>
              <a:srgbClr val="000000"/>
            </a:solidFill>
          </a:endParaRPr>
        </a:p>
      </dsp:txBody>
      <dsp:txXfrm>
        <a:off x="3339544" y="306543"/>
        <a:ext cx="958189" cy="22886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明朝">
    <w:panose1 w:val="02020609040205080304"/>
    <w:charset w:val="4E"/>
    <w:family w:val="auto"/>
    <w:pitch w:val="variable"/>
    <w:sig w:usb0="E00002FF" w:usb1="6AC7FDFB" w:usb2="00000012" w:usb3="00000000" w:csb0="0002009F" w:csb1="00000000"/>
  </w:font>
  <w:font w:name="ＭＳ ゴシック">
    <w:panose1 w:val="020B0609070205080204"/>
    <w:charset w:val="4E"/>
    <w:family w:val="auto"/>
    <w:pitch w:val="variable"/>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B70"/>
    <w:rsid w:val="00810CEB"/>
    <w:rsid w:val="00D92B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FFFFAE30BEA804090353654A32D8DBD">
    <w:name w:val="6FFFFAE30BEA804090353654A32D8DBD"/>
    <w:rsid w:val="00D92B70"/>
    <w:pPr>
      <w:widowControl w:val="0"/>
      <w:jc w:val="both"/>
    </w:pPr>
  </w:style>
  <w:style w:type="paragraph" w:customStyle="1" w:styleId="A8772A23B917034E8DA3652CC922A1E8">
    <w:name w:val="A8772A23B917034E8DA3652CC922A1E8"/>
    <w:rsid w:val="00D92B70"/>
    <w:pPr>
      <w:widowControl w:val="0"/>
      <w:jc w:val="both"/>
    </w:pPr>
  </w:style>
  <w:style w:type="paragraph" w:customStyle="1" w:styleId="F01F06B52AA5A0499891EE1BF0A08164">
    <w:name w:val="F01F06B52AA5A0499891EE1BF0A08164"/>
    <w:rsid w:val="00D92B70"/>
    <w:pPr>
      <w:widowControl w:val="0"/>
      <w:jc w:val="both"/>
    </w:p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FFFFAE30BEA804090353654A32D8DBD">
    <w:name w:val="6FFFFAE30BEA804090353654A32D8DBD"/>
    <w:rsid w:val="00D92B70"/>
    <w:pPr>
      <w:widowControl w:val="0"/>
      <w:jc w:val="both"/>
    </w:pPr>
  </w:style>
  <w:style w:type="paragraph" w:customStyle="1" w:styleId="A8772A23B917034E8DA3652CC922A1E8">
    <w:name w:val="A8772A23B917034E8DA3652CC922A1E8"/>
    <w:rsid w:val="00D92B70"/>
    <w:pPr>
      <w:widowControl w:val="0"/>
      <w:jc w:val="both"/>
    </w:pPr>
  </w:style>
  <w:style w:type="paragraph" w:customStyle="1" w:styleId="F01F06B52AA5A0499891EE1BF0A08164">
    <w:name w:val="F01F06B52AA5A0499891EE1BF0A08164"/>
    <w:rsid w:val="00D92B7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E00A3-6AFB-724B-9D06-D10AD1703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21</Pages>
  <Words>3217</Words>
  <Characters>18338</Characters>
  <Application>Microsoft Macintosh Word</Application>
  <DocSecurity>0</DocSecurity>
  <Lines>152</Lines>
  <Paragraphs>43</Paragraphs>
  <ScaleCrop>false</ScaleCrop>
  <Company>Microsoft</Company>
  <LinksUpToDate>false</LinksUpToDate>
  <CharactersWithSpaces>21512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1003MKT Team project3</dc:title>
  <dc:creator>ellis</dc:creator>
  <cp:lastModifiedBy>宮北 悠輝</cp:lastModifiedBy>
  <cp:revision>13</cp:revision>
  <dcterms:created xsi:type="dcterms:W3CDTF">2016-01-11T03:37:00Z</dcterms:created>
  <dcterms:modified xsi:type="dcterms:W3CDTF">2016-01-12T12:39:00Z</dcterms:modified>
</cp:coreProperties>
</file>